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727E3" w:rsidRPr="008727E3" w14:paraId="3221B5D6" w14:textId="77777777" w:rsidTr="008727E3">
        <w:trPr>
          <w:trHeight w:val="14676"/>
        </w:trPr>
        <w:tc>
          <w:tcPr>
            <w:tcW w:w="9360" w:type="dxa"/>
          </w:tcPr>
          <w:p w14:paraId="2C0EA2C6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75428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415B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ПРИНЯТ</w:t>
            </w:r>
          </w:p>
          <w:p w14:paraId="0AB44E4A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22C127F" w14:textId="422B630E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м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униципального района</w:t>
            </w:r>
            <w:r w:rsidR="00D01348" w:rsidRP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XXIX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созыва </w:t>
            </w:r>
          </w:p>
          <w:p w14:paraId="2FCE7305" w14:textId="48DB6A0E" w:rsidR="000415B4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от « 18 » сентября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6C52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№</w:t>
            </w:r>
            <w:r w:rsidR="00D01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</w:t>
            </w:r>
          </w:p>
          <w:p w14:paraId="1E1F5B57" w14:textId="77777777" w:rsidR="008727E3" w:rsidRPr="000415B4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7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</w:t>
            </w:r>
          </w:p>
          <w:p w14:paraId="33FFC7E3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41A8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B207D" w14:textId="77777777" w:rsidR="008727E3" w:rsidRPr="008727E3" w:rsidRDefault="005949EB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pict w14:anchorId="36271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6pt;height:73.9pt">
                  <v:imagedata r:id="rId9" o:title=""/>
                </v:shape>
              </w:pict>
            </w:r>
          </w:p>
          <w:p w14:paraId="2A3A14B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13A220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391793" w14:textId="77777777" w:rsidR="008727E3" w:rsidRPr="008727E3" w:rsidRDefault="005949EB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156DB2A4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ГИРВАС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6F4A4DD9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969F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88293A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4682C1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B712D53" w14:textId="77777777" w:rsidR="008727E3" w:rsidRPr="008727E3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FE4AC6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2B7EBA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4D82A8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3E454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B929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4B25071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7C4C66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2FB747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3AF00E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C235F7" w14:textId="77777777" w:rsidR="008727E3" w:rsidRPr="008727E3" w:rsidRDefault="005949EB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C6B02F7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649D50B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22DA23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BB4105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5E47C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9EAC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52FCAD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586C84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827C373" w14:textId="7959E46E" w:rsidR="008727E3" w:rsidRPr="008727E3" w:rsidRDefault="00BC6DD1" w:rsidP="00BC6DD1">
            <w:pPr>
              <w:widowControl/>
              <w:autoSpaceDE/>
              <w:autoSpaceDN/>
              <w:adjustRightInd/>
              <w:ind w:firstLine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3B7981"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>Исполнитель:</w:t>
            </w:r>
            <w:r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B7981">
              <w:rPr>
                <w:rFonts w:ascii="Cambria" w:eastAsia="SimSun" w:hAnsi="Cambria" w:cs="Times New Roman"/>
                <w:b/>
                <w:sz w:val="24"/>
                <w:szCs w:val="24"/>
                <w:lang w:eastAsia="zh-CN"/>
              </w:rPr>
              <w:t xml:space="preserve">  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ООО «Градостроительные системы»</w:t>
            </w:r>
          </w:p>
          <w:p w14:paraId="0881EC7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597B5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2DD272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933AA5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1B3ED2" w14:textId="77777777" w:rsid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5DFAF98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16019E8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ECEC242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CFF23CE" w14:textId="77777777" w:rsidR="00BC6DD1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30DA120" w14:textId="77777777" w:rsidR="00BC6DD1" w:rsidRPr="008727E3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645EF5A" w14:textId="77777777" w:rsidR="008727E3" w:rsidRPr="008727E3" w:rsidRDefault="005949EB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205D78DA">
                <v:shape id="_x0000_s1032" type="#_x0000_t136" style="position:absolute;margin-left:179.75pt;margin-top:17.5pt;width:78.75pt;height:14.25pt;z-index:-251657216" wrapcoords="823 -1137 0 0 -206 5684 -206 21600 21806 21600 21806 7958 20777 5684 15223 -1137 823 -1137" fillcolor="gray">
                  <v:fill rotate="t"/>
                  <v:shadow color="#868686"/>
                  <v:textpath style="font-family:&quot;Times New Roman&quot;;font-size:12pt;v-text-kern:t" trim="t" fitpath="t" string="2024 г."/>
                  <w10:wrap type="tight"/>
                </v:shape>
              </w:pict>
            </w:r>
          </w:p>
          <w:p w14:paraId="73FC53A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249A4F0" w14:textId="77777777" w:rsidR="000415B4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218416247"/>
      <w:bookmarkStart w:id="1" w:name="_Toc268612290"/>
      <w:bookmarkStart w:id="2" w:name="_Toc268612498"/>
      <w:bookmarkStart w:id="3" w:name="_Toc268612663"/>
    </w:p>
    <w:p w14:paraId="6E496EFD" w14:textId="77777777" w:rsidR="000415B4" w:rsidRPr="00B216D0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57387981"/>
      <w:bookmarkStart w:id="5" w:name="_Toc176164440"/>
      <w:r w:rsidRPr="00B216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4"/>
      <w:bookmarkEnd w:id="5"/>
    </w:p>
    <w:p w14:paraId="1233DE05" w14:textId="0DB27AF6" w:rsidR="000415B4" w:rsidRPr="00B216D0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218416250"/>
      <w:bookmarkStart w:id="7" w:name="_Toc268612293"/>
      <w:bookmarkStart w:id="8" w:name="_Toc268612501"/>
      <w:bookmarkStart w:id="9" w:name="_Toc268612666"/>
      <w:bookmarkStart w:id="10" w:name="_Toc302493203"/>
      <w:r w:rsidRPr="00B216D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 являются нормативным правовым актом муниципального образования «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Гирвасское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6AD90DE7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23F73794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0415B4" w:rsidRPr="00277466" w14:paraId="6FB472FC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1BE887" w14:textId="77777777" w:rsidR="000415B4" w:rsidRPr="00277466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разделов</w:t>
            </w:r>
          </w:p>
        </w:tc>
      </w:tr>
      <w:tr w:rsidR="000415B4" w:rsidRPr="00277466" w14:paraId="7CC65A23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159F" w14:textId="43F3967B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 I. ПОРЯДОК ПРИМЕНЕНИЯ И ВНЕСЕНИЯ ИЗМЕНЕНИЙ В ПРАВИЛА ЗЕМЛЕПОЛЬЗОВАНИЯ И ЗАСТРОЙКИ 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9659EA">
              <w:rPr>
                <w:rFonts w:ascii="Times New Roman" w:hAnsi="Times New Roman" w:cs="Times New Roman"/>
                <w:b/>
                <w:bCs/>
                <w:sz w:val="24"/>
              </w:rPr>
              <w:t>ГИРВАССКОГО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СЕЛЬСКОГО ПОСЕЛЕНИЯ</w:t>
            </w:r>
          </w:p>
        </w:tc>
      </w:tr>
      <w:tr w:rsidR="000415B4" w:rsidRPr="00277466" w14:paraId="32D488E6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E7C6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0415B4" w:rsidRPr="00277466" w14:paraId="20C938BE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9D99" w14:textId="77777777" w:rsidR="000415B4" w:rsidRPr="00277466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958" w14:textId="77777777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Cs w:val="24"/>
              </w:rPr>
              <w:t>Масштаб</w:t>
            </w:r>
          </w:p>
        </w:tc>
      </w:tr>
      <w:tr w:rsidR="000415B4" w:rsidRPr="00277466" w14:paraId="20A4CD39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758" w14:textId="40C20C32" w:rsidR="000415B4" w:rsidRPr="00277466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sz w:val="24"/>
              </w:rPr>
            </w:pPr>
            <w:r w:rsidRPr="00277466">
              <w:rPr>
                <w:rFonts w:ascii="Times New Roman" w:hAnsi="Times New Roman" w:cs="Times New Roman"/>
                <w:sz w:val="24"/>
              </w:rPr>
              <w:t xml:space="preserve"> Карта градостроительного зонирования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F42" w14:textId="71828039" w:rsidR="000415B4" w:rsidRPr="00277466" w:rsidRDefault="00441F25" w:rsidP="000415B4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5B4" w:rsidRPr="00277466" w14:paraId="7B32F995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88F" w14:textId="77777777" w:rsidR="000415B4" w:rsidRPr="00277466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ЧАСТЬ II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7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FF9" w14:textId="77777777" w:rsidR="000415B4" w:rsidRPr="00277466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DB925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56D4AF8F" w14:textId="77777777" w:rsidR="000415B4" w:rsidRDefault="000415B4" w:rsidP="000415B4"/>
    <w:p w14:paraId="385FE92D" w14:textId="77777777" w:rsidR="000415B4" w:rsidRDefault="000415B4" w:rsidP="000415B4"/>
    <w:p w14:paraId="52813039" w14:textId="77777777" w:rsidR="000415B4" w:rsidRDefault="000415B4" w:rsidP="000415B4"/>
    <w:p w14:paraId="4123E27C" w14:textId="77777777" w:rsidR="000415B4" w:rsidRDefault="000415B4" w:rsidP="000415B4"/>
    <w:p w14:paraId="18B4787B" w14:textId="77777777" w:rsidR="000415B4" w:rsidRDefault="000415B4" w:rsidP="000415B4"/>
    <w:p w14:paraId="5E7EBA75" w14:textId="77777777" w:rsidR="000415B4" w:rsidRDefault="000415B4" w:rsidP="000415B4"/>
    <w:p w14:paraId="3EC4080D" w14:textId="77777777" w:rsidR="000415B4" w:rsidRDefault="000415B4" w:rsidP="000415B4"/>
    <w:p w14:paraId="0175A3A2" w14:textId="77777777" w:rsidR="000415B4" w:rsidRDefault="000415B4" w:rsidP="000415B4"/>
    <w:p w14:paraId="19132737" w14:textId="77777777" w:rsidR="000415B4" w:rsidRDefault="000415B4" w:rsidP="000415B4"/>
    <w:p w14:paraId="0ED426A7" w14:textId="77777777" w:rsidR="000415B4" w:rsidRDefault="000415B4" w:rsidP="000415B4"/>
    <w:p w14:paraId="7BDB8016" w14:textId="77777777" w:rsidR="000415B4" w:rsidRDefault="000415B4" w:rsidP="000415B4"/>
    <w:p w14:paraId="2ECDC304" w14:textId="77777777" w:rsidR="000415B4" w:rsidRDefault="000415B4" w:rsidP="000415B4"/>
    <w:p w14:paraId="26BF4BCB" w14:textId="77777777" w:rsidR="000415B4" w:rsidRDefault="000415B4" w:rsidP="000415B4"/>
    <w:p w14:paraId="13CB6E56" w14:textId="77777777" w:rsidR="000415B4" w:rsidRDefault="000415B4" w:rsidP="000415B4"/>
    <w:p w14:paraId="7E548692" w14:textId="77777777" w:rsidR="000415B4" w:rsidRDefault="000415B4" w:rsidP="000415B4"/>
    <w:p w14:paraId="0BBB8B20" w14:textId="77777777" w:rsidR="000415B4" w:rsidRDefault="000415B4" w:rsidP="000415B4"/>
    <w:p w14:paraId="34D4F64F" w14:textId="77777777" w:rsidR="000415B4" w:rsidRDefault="000415B4" w:rsidP="000415B4"/>
    <w:p w14:paraId="68FA0A91" w14:textId="77777777" w:rsidR="000415B4" w:rsidRDefault="000415B4" w:rsidP="000415B4"/>
    <w:p w14:paraId="5B743CA8" w14:textId="77777777" w:rsidR="000415B4" w:rsidRDefault="000415B4" w:rsidP="000415B4"/>
    <w:p w14:paraId="1547ED06" w14:textId="77777777" w:rsidR="000415B4" w:rsidRDefault="000415B4" w:rsidP="000415B4"/>
    <w:p w14:paraId="035CB98E" w14:textId="77777777" w:rsidR="000415B4" w:rsidRDefault="000415B4" w:rsidP="000415B4"/>
    <w:p w14:paraId="17471CCF" w14:textId="77777777" w:rsidR="000415B4" w:rsidRDefault="000415B4" w:rsidP="000415B4"/>
    <w:p w14:paraId="1E28E8B9" w14:textId="77777777" w:rsidR="000415B4" w:rsidRDefault="000415B4" w:rsidP="000415B4"/>
    <w:p w14:paraId="2274CB8A" w14:textId="77777777" w:rsidR="000415B4" w:rsidRDefault="000415B4" w:rsidP="000415B4"/>
    <w:bookmarkEnd w:id="6"/>
    <w:bookmarkEnd w:id="7"/>
    <w:bookmarkEnd w:id="8"/>
    <w:bookmarkEnd w:id="9"/>
    <w:bookmarkEnd w:id="10"/>
    <w:p w14:paraId="75B127CC" w14:textId="77777777" w:rsidR="000415B4" w:rsidRPr="000415B4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2850C5EE" w14:textId="77777777" w:rsidR="000415B4" w:rsidRPr="00AE5AEE" w:rsidRDefault="000415B4" w:rsidP="000415B4">
      <w:pPr>
        <w:jc w:val="both"/>
        <w:rPr>
          <w:rFonts w:ascii="Times New Roman" w:hAnsi="Times New Roman" w:cs="Times New Roman"/>
          <w:color w:val="FF0000"/>
        </w:rPr>
        <w:sectPr w:rsidR="000415B4" w:rsidRPr="00AE5AEE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p w14:paraId="3DC60903" w14:textId="77777777" w:rsidR="0082488F" w:rsidRPr="0082488F" w:rsidRDefault="0082488F" w:rsidP="0082488F">
      <w:pPr>
        <w:widowControl/>
        <w:autoSpaceDE/>
        <w:autoSpaceDN/>
        <w:adjustRightInd/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1" w:name="_Toc252392650"/>
      <w:bookmarkStart w:id="12" w:name="_Toc333999554"/>
      <w:r w:rsidRPr="0082488F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sdt>
      <w:sdtPr>
        <w:rPr>
          <w:rFonts w:ascii="Arial" w:hAnsi="Arial" w:cs="Arial"/>
          <w:b w:val="0"/>
          <w:bCs w:val="0"/>
          <w:color w:val="auto"/>
          <w:sz w:val="20"/>
          <w:szCs w:val="20"/>
        </w:rPr>
        <w:id w:val="-1833360133"/>
        <w:docPartObj>
          <w:docPartGallery w:val="Table of Contents"/>
          <w:docPartUnique/>
        </w:docPartObj>
      </w:sdtPr>
      <w:sdtContent>
        <w:p w14:paraId="4FF77468" w14:textId="36BB4544" w:rsidR="00045343" w:rsidRPr="00045343" w:rsidRDefault="00045343">
          <w:pPr>
            <w:pStyle w:val="af2"/>
            <w:rPr>
              <w:rFonts w:ascii="Times New Roman" w:hAnsi="Times New Roman"/>
              <w:color w:val="auto"/>
            </w:rPr>
          </w:pPr>
          <w:r w:rsidRPr="00045343">
            <w:rPr>
              <w:rFonts w:ascii="Times New Roman" w:hAnsi="Times New Roman"/>
              <w:color w:val="auto"/>
            </w:rPr>
            <w:t>Оглавление</w:t>
          </w:r>
        </w:p>
        <w:p w14:paraId="48773208" w14:textId="216A0E4F" w:rsidR="009659EA" w:rsidRDefault="00045343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64440" w:history="1">
            <w:r w:rsidR="009659EA" w:rsidRPr="00DB7AD9">
              <w:rPr>
                <w:rStyle w:val="a4"/>
                <w:rFonts w:ascii="Times New Roman" w:hAnsi="Times New Roman" w:cs="Times New Roman"/>
              </w:rPr>
              <w:t>ВВЕДЕНИЕ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_Toc176164440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2</w:t>
            </w:r>
            <w:r w:rsidR="009659EA">
              <w:rPr>
                <w:webHidden/>
              </w:rPr>
              <w:fldChar w:fldCharType="end"/>
            </w:r>
          </w:hyperlink>
        </w:p>
        <w:p w14:paraId="1FC73ACB" w14:textId="6EB67D63" w:rsidR="009659EA" w:rsidRDefault="005949EB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76164441" w:history="1">
            <w:r w:rsidR="009659EA" w:rsidRPr="00DB7AD9">
              <w:rPr>
                <w:rStyle w:val="a4"/>
                <w:rFonts w:ascii="Times New Roman" w:hAnsi="Times New Roman" w:cs="Times New Roman"/>
              </w:rPr>
              <w:t>ЧАСТЬ III. ГРАДОСТРОИТЕЛЬНЫЕ РЕГЛАМЕНТЫ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_Toc176164441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5</w:t>
            </w:r>
            <w:r w:rsidR="009659EA">
              <w:rPr>
                <w:webHidden/>
              </w:rPr>
              <w:fldChar w:fldCharType="end"/>
            </w:r>
          </w:hyperlink>
        </w:p>
        <w:p w14:paraId="39274813" w14:textId="7A41326B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2" w:history="1">
            <w:r w:rsidR="009659EA" w:rsidRPr="00DB7AD9">
              <w:rPr>
                <w:rStyle w:val="a4"/>
                <w:rFonts w:ascii="Times New Roman" w:hAnsi="Times New Roman" w:cs="Times New Roman"/>
                <w:b/>
              </w:rPr>
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Гирвасского сельского поселения Кондопожского муниципального района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_Toc176164442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5</w:t>
            </w:r>
            <w:r w:rsidR="009659EA">
              <w:rPr>
                <w:webHidden/>
              </w:rPr>
              <w:fldChar w:fldCharType="end"/>
            </w:r>
          </w:hyperlink>
        </w:p>
        <w:p w14:paraId="3304E1F0" w14:textId="05AB629E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3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1. Виды территориальных зон, выделенных на карте градостроительного зонирования территории Гирвасского сельского поселения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5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D5C7047" w14:textId="24E81FF8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4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2. Действие градостроительных регламентов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6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3E4C478F" w14:textId="7A146477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5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_Toc176164445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8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F6204C8" w14:textId="72AA86B7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6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4. Использование объектов недвижимости, не соответствующих установленному градостроительному регламенту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3E5E193D" w14:textId="54A3DDCC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7" w:history="1">
            <w:r w:rsidR="009659EA" w:rsidRPr="00DB7AD9">
              <w:rPr>
                <w:rStyle w:val="a4"/>
                <w:rFonts w:asciiTheme="majorHAnsi" w:hAnsiTheme="majorHAnsi"/>
              </w:rPr>
              <w:t>РАЗДЕЛ 1.  ЖИЛЫЕ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_Toc176164447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10</w:t>
            </w:r>
            <w:r w:rsidR="009659EA">
              <w:rPr>
                <w:webHidden/>
              </w:rPr>
              <w:fldChar w:fldCharType="end"/>
            </w:r>
          </w:hyperlink>
        </w:p>
        <w:p w14:paraId="3AFB15EC" w14:textId="4144AAEC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8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5.  Зона застройки индивидуальными жилыми домами (Ж–1)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_Toc176164448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11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D84D3A1" w14:textId="6042D224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6. Зона застройки малоэтажными жилыми домами  (до 4 этажей, включая мансардный) (Ж-2)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_Toc176164449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17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7BB7999B" w14:textId="0A46ED56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0" w:history="1">
            <w:r w:rsidR="009659EA" w:rsidRPr="00DB7AD9">
              <w:rPr>
                <w:rStyle w:val="a4"/>
                <w:rFonts w:asciiTheme="majorHAnsi" w:hAnsiTheme="majorHAnsi"/>
              </w:rPr>
              <w:t>РАЗДЕЛ 2.  ОБЩЕСТВЕННО-ДЕЛОВЫЕ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_Toc176164450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21</w:t>
            </w:r>
            <w:r w:rsidR="009659EA">
              <w:rPr>
                <w:webHidden/>
              </w:rPr>
              <w:fldChar w:fldCharType="end"/>
            </w:r>
          </w:hyperlink>
        </w:p>
        <w:p w14:paraId="4D8CD282" w14:textId="3C96DC2E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7. Многофункциональная общественно-деловая зона (ОД)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21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579D3A" w14:textId="18FF6194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3" w:history="1">
            <w:r w:rsidR="009659EA" w:rsidRPr="00DB7AD9">
              <w:rPr>
                <w:rStyle w:val="a4"/>
                <w:rFonts w:asciiTheme="majorHAnsi" w:hAnsiTheme="majorHAnsi"/>
              </w:rPr>
              <w:t>РАЗДЕЛ 3.  ПРОИЗВОДСТВЕННЫЕ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_Toc176164453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24</w:t>
            </w:r>
            <w:r w:rsidR="009659EA">
              <w:rPr>
                <w:webHidden/>
              </w:rPr>
              <w:fldChar w:fldCharType="end"/>
            </w:r>
          </w:hyperlink>
        </w:p>
        <w:p w14:paraId="7B379328" w14:textId="20ACB100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4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8.  Производственная зона (ПР)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24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DE1051F" w14:textId="004B7670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7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9. Зона транспортной инфраструктуры (ТИ)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26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C8E653C" w14:textId="276650A0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8" w:history="1">
            <w:r w:rsidR="009659EA" w:rsidRPr="00DB7AD9">
              <w:rPr>
                <w:rStyle w:val="a4"/>
                <w:rFonts w:asciiTheme="majorHAnsi" w:hAnsiTheme="majorHAnsi"/>
              </w:rPr>
              <w:t>РАЗДЕЛ 4. ЗОНЫ СЕЛЬСКОХОЗЯЙСТВЕННОГО ИСПОЛЬЗОВАНИЯ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_Toc176164458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28</w:t>
            </w:r>
            <w:r w:rsidR="009659EA">
              <w:rPr>
                <w:webHidden/>
              </w:rPr>
              <w:fldChar w:fldCharType="end"/>
            </w:r>
          </w:hyperlink>
        </w:p>
        <w:p w14:paraId="1DCE62A6" w14:textId="1A4DA67A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10. Зона сельскохозяйственного использования (СХ)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_Toc176164459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28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1AB4875" w14:textId="41C4D0C0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0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11. 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Зона садоводческих, огороднических или дачных некоммерческих объединений граждан (СД)</w:t>
            </w:r>
            <w:r w:rsidR="009659EA">
              <w:rPr>
                <w:noProof/>
                <w:webHidden/>
              </w:rPr>
              <w:tab/>
            </w:r>
            <w:r w:rsidR="00D01348">
              <w:rPr>
                <w:noProof/>
                <w:webHidden/>
              </w:rPr>
              <w:t>………………………………………………………………………………………………………….....</w:t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31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73077549" w14:textId="121C698D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12. 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Производственная зона сельскохозяйственных предприятий (ПСХ)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32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02B67FC" w14:textId="424864AB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2" w:history="1">
            <w:r w:rsidR="009659EA" w:rsidRPr="00DB7AD9">
              <w:rPr>
                <w:rStyle w:val="a4"/>
                <w:rFonts w:asciiTheme="majorHAnsi" w:hAnsiTheme="majorHAnsi"/>
              </w:rPr>
              <w:t>РАЗДЕЛ 5. РЕКРЕАЦИОННЫЕ ЗОНЫ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_Toc176164462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34</w:t>
            </w:r>
            <w:r w:rsidR="009659EA">
              <w:rPr>
                <w:webHidden/>
              </w:rPr>
              <w:fldChar w:fldCharType="end"/>
            </w:r>
          </w:hyperlink>
        </w:p>
        <w:p w14:paraId="51F46F23" w14:textId="0CB60F76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6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13.  Зона озелененных территорий общего пользования (лесопарки, парки, сады, скверы, бульвары, городские леса) (Р</w:t>
            </w:r>
            <w:r w:rsidR="002F6AEB">
              <w:rPr>
                <w:rStyle w:val="a4"/>
                <w:rFonts w:asciiTheme="majorHAnsi" w:hAnsiTheme="majorHAnsi" w:cs="Times New Roman"/>
                <w:noProof/>
              </w:rPr>
              <w:t>О</w:t>
            </w:r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34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9586D5B" w14:textId="725B7DF5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7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14.  Зона рекреационного назначения (РН)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35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067F527" w14:textId="37BA1845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8" w:history="1">
            <w:r w:rsidR="009659EA" w:rsidRPr="00DB7AD9">
              <w:rPr>
                <w:rStyle w:val="a4"/>
                <w:rFonts w:asciiTheme="majorHAnsi" w:hAnsiTheme="majorHAnsi"/>
              </w:rPr>
              <w:t>РАЗДЕЛ 6. ЗОНЫ СПЕЦИАЛЬНОГО НАЗНАЧЕНИЯ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_Toc176164468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37</w:t>
            </w:r>
            <w:r w:rsidR="009659EA">
              <w:rPr>
                <w:webHidden/>
              </w:rPr>
              <w:fldChar w:fldCharType="end"/>
            </w:r>
          </w:hyperlink>
        </w:p>
        <w:p w14:paraId="6F34C2BD" w14:textId="78FBB3F3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9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15. Зона кладбищ (СН)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_Toc176164469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37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61FCA3D" w14:textId="7795EE23" w:rsidR="009659EA" w:rsidRDefault="005949EB" w:rsidP="00D01348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0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16. Зона озелененных территорий специального назначения (СО)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38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C9E707C" w14:textId="2ABE89C4" w:rsidR="009659EA" w:rsidRDefault="005949EB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71" w:history="1">
            <w:r w:rsidR="009659EA" w:rsidRPr="00DB7AD9">
              <w:rPr>
                <w:rStyle w:val="a4"/>
                <w:rFonts w:ascii="Times New Roman" w:hAnsi="Times New Roman" w:cs="Times New Roman"/>
                <w:b/>
              </w:rPr>
              <w:t>ГЛАВА 2. Ограничения использования земельных участков и объектов капитального строительства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_Toc176164471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2F6AEB">
              <w:rPr>
                <w:webHidden/>
              </w:rPr>
              <w:t>39</w:t>
            </w:r>
            <w:r w:rsidR="009659EA">
              <w:rPr>
                <w:webHidden/>
              </w:rPr>
              <w:fldChar w:fldCharType="end"/>
            </w:r>
          </w:hyperlink>
        </w:p>
        <w:p w14:paraId="054E1539" w14:textId="3042E95A" w:rsidR="009659EA" w:rsidRDefault="005949EB" w:rsidP="00D01348">
          <w:pPr>
            <w:pStyle w:val="31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2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_Toc176164472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F90ECD2" w14:textId="3E5B72CD" w:rsidR="009659EA" w:rsidRDefault="005949EB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3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1.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5DA0836" w14:textId="1E77809A" w:rsidR="009659EA" w:rsidRDefault="005949EB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4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2.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Необходимый состав зон охраны объекта культурного наследия определяется проектом зон охраны объекта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_Toc176164474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6879C3E0" w14:textId="06FF229A" w:rsidR="009659EA" w:rsidRDefault="005949EB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5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3.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_Toc176164475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25C546C" w14:textId="44F4200E" w:rsidR="009659EA" w:rsidRDefault="005949EB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6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4.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_Toc176164476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1F8A3A" w14:textId="30661E52" w:rsidR="009659EA" w:rsidRDefault="005949EB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7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5.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_Toc176164477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406A87E" w14:textId="7D41CC4A" w:rsidR="009659EA" w:rsidRDefault="005949EB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8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6.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_Toc176164478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5E7A9FF2" w14:textId="6AA1A005" w:rsidR="009659EA" w:rsidRDefault="005949EB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9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7.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_Toc176164479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2156ED45" w14:textId="322A82CF" w:rsidR="009659EA" w:rsidRDefault="005949EB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0" w:history="1"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8.</w:t>
            </w:r>
            <w:r w:rsidR="009659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659EA"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_Toc176164480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1ED92831" w14:textId="1DEAA475" w:rsidR="009659EA" w:rsidRDefault="005949EB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1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_Toc176164481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39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0BE79527" w14:textId="48DBA632" w:rsidR="009659EA" w:rsidRDefault="005949EB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2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3. Ограничения использования земельных участков и объектов капитального строительства на территории водоохранных зон.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_Toc176164482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42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E51B93B" w14:textId="7092997E" w:rsidR="009659EA" w:rsidRDefault="005949EB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3" w:history="1">
            <w:r w:rsidR="009659EA" w:rsidRPr="00DB7AD9">
              <w:rPr>
                <w:rStyle w:val="a4"/>
                <w:rFonts w:asciiTheme="majorHAnsi" w:hAnsiTheme="majorHAnsi" w:cs="Times New Roman"/>
                <w:noProof/>
              </w:rPr>
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</w:r>
            <w:r w:rsidR="009659EA">
              <w:rPr>
                <w:noProof/>
                <w:webHidden/>
              </w:rPr>
              <w:tab/>
            </w:r>
            <w:r w:rsidR="009659EA">
              <w:rPr>
                <w:noProof/>
                <w:webHidden/>
              </w:rPr>
              <w:fldChar w:fldCharType="begin"/>
            </w:r>
            <w:r w:rsidR="009659EA">
              <w:rPr>
                <w:noProof/>
                <w:webHidden/>
              </w:rPr>
              <w:instrText xml:space="preserve"> PAGEREF _Toc176164483 \h </w:instrText>
            </w:r>
            <w:r w:rsidR="009659EA">
              <w:rPr>
                <w:noProof/>
                <w:webHidden/>
              </w:rPr>
            </w:r>
            <w:r w:rsidR="009659EA">
              <w:rPr>
                <w:noProof/>
                <w:webHidden/>
              </w:rPr>
              <w:fldChar w:fldCharType="separate"/>
            </w:r>
            <w:r w:rsidR="002F6AEB">
              <w:rPr>
                <w:noProof/>
                <w:webHidden/>
              </w:rPr>
              <w:t>43</w:t>
            </w:r>
            <w:r w:rsidR="009659EA">
              <w:rPr>
                <w:noProof/>
                <w:webHidden/>
              </w:rPr>
              <w:fldChar w:fldCharType="end"/>
            </w:r>
          </w:hyperlink>
        </w:p>
        <w:p w14:paraId="4B37041E" w14:textId="303BF1E3" w:rsidR="00A46D60" w:rsidRPr="00E43ED3" w:rsidRDefault="00045343" w:rsidP="00E43ED3">
          <w:r>
            <w:rPr>
              <w:b/>
              <w:bCs/>
            </w:rPr>
            <w:fldChar w:fldCharType="end"/>
          </w:r>
        </w:p>
      </w:sdtContent>
    </w:sdt>
    <w:bookmarkEnd w:id="11"/>
    <w:bookmarkEnd w:id="12"/>
    <w:p w14:paraId="7A025034" w14:textId="77777777" w:rsidR="00045343" w:rsidRDefault="00045343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  <w:sectPr w:rsidR="00045343" w:rsidSect="00974F59">
          <w:headerReference w:type="default" r:id="rId10"/>
          <w:footerReference w:type="default" r:id="rId11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731D3CC" w14:textId="77777777" w:rsidR="00A46D60" w:rsidRPr="00045343" w:rsidRDefault="00A46D60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176164441"/>
      <w:r w:rsidRPr="00045343">
        <w:rPr>
          <w:rFonts w:ascii="Times New Roman" w:hAnsi="Times New Roman" w:cs="Times New Roman"/>
          <w:sz w:val="24"/>
          <w:szCs w:val="24"/>
        </w:rPr>
        <w:t>ЧАСТЬ III. ГРАДОСТРОИТЕЛЬНЫЕ РЕГЛАМЕНТЫ</w:t>
      </w:r>
      <w:bookmarkEnd w:id="13"/>
    </w:p>
    <w:p w14:paraId="0D96FAC0" w14:textId="59756500" w:rsidR="000415B4" w:rsidRPr="00045343" w:rsidRDefault="00A46D60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Toc176164442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строительства на территории муниципального образования </w:t>
      </w:r>
      <w:proofErr w:type="spellStart"/>
      <w:r w:rsidR="009659EA">
        <w:rPr>
          <w:rFonts w:ascii="Times New Roman" w:hAnsi="Times New Roman" w:cs="Times New Roman"/>
          <w:b/>
          <w:bCs/>
          <w:sz w:val="24"/>
          <w:szCs w:val="24"/>
        </w:rPr>
        <w:t>Гирвасского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>Кондопожского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bookmarkStart w:id="15" w:name="_Toc57387982"/>
      <w:bookmarkEnd w:id="0"/>
      <w:bookmarkEnd w:id="1"/>
      <w:bookmarkEnd w:id="2"/>
      <w:bookmarkEnd w:id="3"/>
      <w:bookmarkEnd w:id="14"/>
    </w:p>
    <w:p w14:paraId="741E4FB8" w14:textId="1F4EB7CA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6" w:name="_Toc349045519"/>
      <w:bookmarkStart w:id="17" w:name="_Toc353543289"/>
      <w:bookmarkStart w:id="18" w:name="_Toc438640208"/>
      <w:bookmarkStart w:id="19" w:name="_Toc466036030"/>
      <w:bookmarkStart w:id="20" w:name="_Toc57387984"/>
      <w:bookmarkStart w:id="21" w:name="_Toc176164443"/>
      <w:bookmarkEnd w:id="15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1. Виды территориальных зон, выделенных на карте градостроительного зонирования территории </w:t>
      </w:r>
      <w:proofErr w:type="spellStart"/>
      <w:r w:rsidR="009659EA">
        <w:rPr>
          <w:rFonts w:asciiTheme="majorHAnsi" w:hAnsiTheme="majorHAnsi" w:cs="Times New Roman"/>
          <w:b/>
          <w:sz w:val="24"/>
          <w:szCs w:val="24"/>
        </w:rPr>
        <w:t>Гирвасского</w:t>
      </w:r>
      <w:proofErr w:type="spellEnd"/>
      <w:r w:rsidRPr="00045343">
        <w:rPr>
          <w:rFonts w:asciiTheme="majorHAnsi" w:hAnsiTheme="majorHAnsi" w:cs="Times New Roman"/>
          <w:b/>
          <w:sz w:val="24"/>
          <w:szCs w:val="24"/>
        </w:rPr>
        <w:t xml:space="preserve"> сельского поселения</w:t>
      </w:r>
      <w:bookmarkEnd w:id="16"/>
      <w:bookmarkEnd w:id="17"/>
      <w:bookmarkEnd w:id="18"/>
      <w:bookmarkEnd w:id="19"/>
      <w:bookmarkEnd w:id="20"/>
      <w:bookmarkEnd w:id="21"/>
    </w:p>
    <w:p w14:paraId="66323419" w14:textId="77777777" w:rsidR="00786736" w:rsidRPr="00D81954" w:rsidRDefault="00786736" w:rsidP="00A40740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539FB" w14:textId="1A22DB50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поселения, отражающее особенности использования территорий.</w:t>
      </w:r>
    </w:p>
    <w:p w14:paraId="79EE4100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44408FA4" w14:textId="47797270" w:rsidR="00D81954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>
        <w:rPr>
          <w:rFonts w:ascii="Times New Roman" w:hAnsi="Times New Roman"/>
          <w:sz w:val="24"/>
          <w:szCs w:val="24"/>
        </w:rPr>
        <w:t xml:space="preserve"> 1</w:t>
      </w:r>
      <w:r w:rsidRPr="007C1F43">
        <w:rPr>
          <w:rFonts w:ascii="Times New Roman" w:hAnsi="Times New Roman"/>
          <w:sz w:val="24"/>
          <w:szCs w:val="24"/>
        </w:rPr>
        <w:t xml:space="preserve">.   </w:t>
      </w:r>
    </w:p>
    <w:p w14:paraId="7BD35D1E" w14:textId="77777777" w:rsidR="007C1F43" w:rsidRDefault="007C1F43" w:rsidP="007C1F43">
      <w:pPr>
        <w:tabs>
          <w:tab w:val="left" w:pos="93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7C1F43" w:rsidRPr="007C1F43" w14:paraId="477BC278" w14:textId="77777777" w:rsidTr="004D066E">
        <w:tc>
          <w:tcPr>
            <w:tcW w:w="800" w:type="dxa"/>
            <w:shd w:val="pct10" w:color="auto" w:fill="auto"/>
            <w:vAlign w:val="center"/>
          </w:tcPr>
          <w:p w14:paraId="76A8403B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2FB50CD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Обозн</w:t>
            </w:r>
            <w:proofErr w:type="spellEnd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4FBAAC9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</w:tr>
      <w:tr w:rsidR="007C1F43" w:rsidRPr="007C1F43" w14:paraId="46625AD7" w14:textId="77777777" w:rsidTr="004D066E">
        <w:tc>
          <w:tcPr>
            <w:tcW w:w="9889" w:type="dxa"/>
            <w:gridSpan w:val="3"/>
            <w:shd w:val="clear" w:color="auto" w:fill="auto"/>
          </w:tcPr>
          <w:p w14:paraId="71E0567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7C1F43" w:rsidRPr="007C1F43" w14:paraId="465993F9" w14:textId="77777777" w:rsidTr="004D066E">
        <w:tc>
          <w:tcPr>
            <w:tcW w:w="800" w:type="dxa"/>
            <w:shd w:val="clear" w:color="auto" w:fill="auto"/>
          </w:tcPr>
          <w:p w14:paraId="4643BFC0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01FF3D4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D9E601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7C1F43" w:rsidRPr="007C1F43" w14:paraId="568EDA61" w14:textId="77777777" w:rsidTr="004D066E">
        <w:tc>
          <w:tcPr>
            <w:tcW w:w="800" w:type="dxa"/>
            <w:shd w:val="clear" w:color="auto" w:fill="auto"/>
          </w:tcPr>
          <w:p w14:paraId="758E889A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781B714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FD5C261" w14:textId="4B5E70C6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малоэтажными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этажей, включая мансардный)</w:t>
            </w:r>
          </w:p>
        </w:tc>
      </w:tr>
      <w:tr w:rsidR="007C1F43" w:rsidRPr="007C1F43" w14:paraId="193D0184" w14:textId="77777777" w:rsidTr="004D066E">
        <w:tc>
          <w:tcPr>
            <w:tcW w:w="9889" w:type="dxa"/>
            <w:gridSpan w:val="3"/>
            <w:shd w:val="clear" w:color="auto" w:fill="auto"/>
          </w:tcPr>
          <w:p w14:paraId="415C9E9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Общественно-деловые зоны</w:t>
            </w:r>
          </w:p>
        </w:tc>
      </w:tr>
      <w:tr w:rsidR="007C1F43" w:rsidRPr="007C1F43" w14:paraId="2FDFD9A4" w14:textId="77777777" w:rsidTr="004D066E">
        <w:tc>
          <w:tcPr>
            <w:tcW w:w="800" w:type="dxa"/>
            <w:shd w:val="clear" w:color="auto" w:fill="auto"/>
          </w:tcPr>
          <w:p w14:paraId="546FE5B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63CB8EBE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32FE7E4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D0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7C1F43" w:rsidRPr="007C1F43" w14:paraId="43505D48" w14:textId="77777777" w:rsidTr="004D066E">
        <w:tc>
          <w:tcPr>
            <w:tcW w:w="9889" w:type="dxa"/>
            <w:gridSpan w:val="3"/>
            <w:shd w:val="clear" w:color="auto" w:fill="auto"/>
          </w:tcPr>
          <w:p w14:paraId="39AD2AD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зоны</w:t>
            </w:r>
          </w:p>
        </w:tc>
      </w:tr>
      <w:tr w:rsidR="00872790" w:rsidRPr="007C1F43" w14:paraId="5DF1F413" w14:textId="77777777" w:rsidTr="004D066E">
        <w:tc>
          <w:tcPr>
            <w:tcW w:w="800" w:type="dxa"/>
            <w:shd w:val="clear" w:color="auto" w:fill="auto"/>
          </w:tcPr>
          <w:p w14:paraId="550A6DEE" w14:textId="0103767F" w:rsidR="00872790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C282E9D" w14:textId="77777777" w:rsidR="00872790" w:rsidRPr="007C1F43" w:rsidRDefault="00872790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C90E6C4" w14:textId="77777777" w:rsidR="00872790" w:rsidRPr="00D81954" w:rsidRDefault="00872790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</w:tr>
      <w:tr w:rsidR="007C1F43" w:rsidRPr="007C1F43" w14:paraId="1846D873" w14:textId="77777777" w:rsidTr="004D066E">
        <w:tc>
          <w:tcPr>
            <w:tcW w:w="800" w:type="dxa"/>
            <w:shd w:val="clear" w:color="auto" w:fill="auto"/>
          </w:tcPr>
          <w:p w14:paraId="262D54F2" w14:textId="0EB8F3EB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34208BCD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A46D6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FA000AD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7C1F43" w:rsidRPr="007C1F43" w14:paraId="6A968525" w14:textId="77777777" w:rsidTr="004D066E">
        <w:tc>
          <w:tcPr>
            <w:tcW w:w="9889" w:type="dxa"/>
            <w:gridSpan w:val="3"/>
            <w:shd w:val="clear" w:color="auto" w:fill="auto"/>
          </w:tcPr>
          <w:p w14:paraId="70EA60F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Сельскохозяйственные зоны</w:t>
            </w:r>
          </w:p>
        </w:tc>
      </w:tr>
      <w:tr w:rsidR="007C1F43" w:rsidRPr="007C1F43" w14:paraId="7E69F471" w14:textId="77777777" w:rsidTr="00C35081">
        <w:tc>
          <w:tcPr>
            <w:tcW w:w="800" w:type="dxa"/>
            <w:shd w:val="clear" w:color="auto" w:fill="auto"/>
          </w:tcPr>
          <w:p w14:paraId="2B7EDD3F" w14:textId="34793E58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CFA7694" w14:textId="77777777" w:rsidR="007C1F43" w:rsidRPr="007C1F43" w:rsidRDefault="007C1F43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FA3EA8C" w14:textId="77777777" w:rsidR="007C1F43" w:rsidRPr="007C1F43" w:rsidRDefault="007C1F43" w:rsidP="00153C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сельскохозяйственного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использования </w:t>
            </w:r>
          </w:p>
        </w:tc>
      </w:tr>
      <w:tr w:rsidR="009659EA" w:rsidRPr="007C1F43" w14:paraId="5A2A07C9" w14:textId="77777777" w:rsidTr="00C35081">
        <w:tc>
          <w:tcPr>
            <w:tcW w:w="800" w:type="dxa"/>
            <w:shd w:val="clear" w:color="auto" w:fill="auto"/>
          </w:tcPr>
          <w:p w14:paraId="1060C842" w14:textId="655A0560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BEF36C2" w14:textId="02B1C36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314A5D0" w14:textId="78A168E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9659EA" w:rsidRPr="007C1F43" w14:paraId="51FD8643" w14:textId="77777777" w:rsidTr="00C35081">
        <w:tc>
          <w:tcPr>
            <w:tcW w:w="800" w:type="dxa"/>
            <w:shd w:val="clear" w:color="auto" w:fill="auto"/>
          </w:tcPr>
          <w:p w14:paraId="13F18F16" w14:textId="3C13D1B2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50AF04C" w14:textId="2D3DD07F" w:rsidR="009659EA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FB15B03" w14:textId="377470ED" w:rsidR="009659EA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</w:tr>
      <w:tr w:rsidR="009659EA" w:rsidRPr="007C1F43" w14:paraId="73F7F810" w14:textId="77777777" w:rsidTr="004D066E">
        <w:tc>
          <w:tcPr>
            <w:tcW w:w="9889" w:type="dxa"/>
            <w:gridSpan w:val="3"/>
            <w:shd w:val="clear" w:color="auto" w:fill="auto"/>
          </w:tcPr>
          <w:p w14:paraId="4994FE98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Рекреационные зоны</w:t>
            </w:r>
          </w:p>
        </w:tc>
      </w:tr>
      <w:tr w:rsidR="009659EA" w:rsidRPr="007C1F43" w14:paraId="2BF45D99" w14:textId="77777777" w:rsidTr="004D066E">
        <w:tc>
          <w:tcPr>
            <w:tcW w:w="800" w:type="dxa"/>
            <w:shd w:val="clear" w:color="auto" w:fill="auto"/>
          </w:tcPr>
          <w:p w14:paraId="0AF47EC5" w14:textId="179A1366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51" w:type="dxa"/>
            <w:shd w:val="clear" w:color="auto" w:fill="auto"/>
          </w:tcPr>
          <w:p w14:paraId="60AFEFE8" w14:textId="3F7BD6D8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F6AE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89374CA" w14:textId="2917156A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(лесопарки, парки, сады, скверы, бульвары, городские леса)</w:t>
            </w:r>
          </w:p>
        </w:tc>
      </w:tr>
      <w:tr w:rsidR="009659EA" w:rsidRPr="007C1F43" w14:paraId="4293411F" w14:textId="77777777" w:rsidTr="004D066E">
        <w:tc>
          <w:tcPr>
            <w:tcW w:w="800" w:type="dxa"/>
            <w:shd w:val="clear" w:color="auto" w:fill="auto"/>
          </w:tcPr>
          <w:p w14:paraId="58B785DB" w14:textId="3FE41E24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1397032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605B17" w14:textId="77777777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</w:tr>
      <w:tr w:rsidR="009659EA" w:rsidRPr="007C1F43" w14:paraId="2890653D" w14:textId="77777777" w:rsidTr="004D066E">
        <w:tc>
          <w:tcPr>
            <w:tcW w:w="9889" w:type="dxa"/>
            <w:gridSpan w:val="3"/>
            <w:shd w:val="clear" w:color="auto" w:fill="auto"/>
          </w:tcPr>
          <w:p w14:paraId="194FE1A6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9659EA" w:rsidRPr="007C1F43" w14:paraId="1D2C65B8" w14:textId="77777777" w:rsidTr="004D066E">
        <w:tc>
          <w:tcPr>
            <w:tcW w:w="800" w:type="dxa"/>
            <w:shd w:val="clear" w:color="auto" w:fill="auto"/>
          </w:tcPr>
          <w:p w14:paraId="46889706" w14:textId="0DD47CC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1168E0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95496DC" w14:textId="45309740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кладбищ</w:t>
            </w:r>
          </w:p>
        </w:tc>
      </w:tr>
      <w:tr w:rsidR="009659EA" w:rsidRPr="007C1F43" w14:paraId="6FF66914" w14:textId="77777777" w:rsidTr="004D066E">
        <w:tc>
          <w:tcPr>
            <w:tcW w:w="800" w:type="dxa"/>
            <w:shd w:val="clear" w:color="auto" w:fill="auto"/>
          </w:tcPr>
          <w:p w14:paraId="115283F8" w14:textId="738058CA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51" w:type="dxa"/>
            <w:shd w:val="clear" w:color="auto" w:fill="auto"/>
          </w:tcPr>
          <w:p w14:paraId="259D880E" w14:textId="1EF27118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7793517" w14:textId="7E1A780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</w:tr>
      <w:tr w:rsidR="009659EA" w:rsidRPr="007C1F43" w14:paraId="7E4E2227" w14:textId="77777777" w:rsidTr="004D066E">
        <w:tc>
          <w:tcPr>
            <w:tcW w:w="9889" w:type="dxa"/>
            <w:gridSpan w:val="3"/>
            <w:shd w:val="clear" w:color="auto" w:fill="auto"/>
          </w:tcPr>
          <w:p w14:paraId="4B47031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Зона лесного фонда</w:t>
            </w:r>
          </w:p>
        </w:tc>
      </w:tr>
      <w:tr w:rsidR="009659EA" w:rsidRPr="007C1F43" w14:paraId="5AAF0029" w14:textId="77777777" w:rsidTr="004D066E">
        <w:tc>
          <w:tcPr>
            <w:tcW w:w="800" w:type="dxa"/>
            <w:shd w:val="clear" w:color="auto" w:fill="auto"/>
          </w:tcPr>
          <w:p w14:paraId="16813718" w14:textId="7F8B8D2A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762B502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6B00B50" w14:textId="68EEC2C5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лесов</w:t>
            </w:r>
          </w:p>
        </w:tc>
      </w:tr>
    </w:tbl>
    <w:p w14:paraId="06A607BB" w14:textId="77777777" w:rsidR="007C1F43" w:rsidRDefault="007C1F43" w:rsidP="007C1F43">
      <w:pPr>
        <w:tabs>
          <w:tab w:val="left" w:pos="932"/>
        </w:tabs>
        <w:jc w:val="both"/>
        <w:rPr>
          <w:rFonts w:ascii="Times New Roman" w:hAnsi="Times New Roman"/>
          <w:sz w:val="24"/>
          <w:szCs w:val="24"/>
        </w:rPr>
      </w:pPr>
    </w:p>
    <w:p w14:paraId="483BDE76" w14:textId="2650AE93" w:rsidR="00153C11" w:rsidRDefault="00BA2E50" w:rsidP="00B6391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архитектурно-градостроительному облику объекта капитального строительства настоящими регламентами не устанавливаются.</w:t>
      </w:r>
      <w:bookmarkStart w:id="22" w:name="_Toc57387985"/>
    </w:p>
    <w:p w14:paraId="3BD235E6" w14:textId="77777777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3" w:name="_Toc176164444"/>
      <w:r w:rsidRPr="00045343">
        <w:rPr>
          <w:rFonts w:asciiTheme="majorHAnsi" w:hAnsiTheme="majorHAnsi" w:cs="Times New Roman"/>
          <w:b/>
          <w:sz w:val="24"/>
          <w:szCs w:val="24"/>
        </w:rPr>
        <w:t>Статья 2. Действие градостроительных регламентов</w:t>
      </w:r>
      <w:bookmarkEnd w:id="22"/>
      <w:bookmarkEnd w:id="23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0A6A9B04" w14:textId="2F617522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14:paraId="36C98F7E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>
        <w:rPr>
          <w:rFonts w:ascii="Times New Roman" w:hAnsi="Times New Roman"/>
          <w:sz w:val="24"/>
          <w:szCs w:val="24"/>
        </w:rPr>
        <w:t>тов капитального строительства.</w:t>
      </w:r>
    </w:p>
    <w:p w14:paraId="6D92A099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2D2806E4" w14:textId="1E2624A0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Действие градостроительного регламента, установленного настоящими Правилами, 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Гирвасское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C35081">
        <w:rPr>
          <w:rFonts w:ascii="Times New Roman" w:hAnsi="Times New Roman"/>
          <w:sz w:val="24"/>
          <w:szCs w:val="24"/>
        </w:rPr>
        <w:t>Кондопожского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14:paraId="739D35A9" w14:textId="77777777" w:rsidR="00D81954" w:rsidRP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7120969E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24" w:name="36041"/>
      <w:bookmarkEnd w:id="24"/>
      <w:r w:rsidRPr="00C35081">
        <w:rPr>
          <w:rFonts w:ascii="Times New Roman" w:hAnsi="Times New Roman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2" w:history="1">
        <w:r w:rsidRPr="00C3508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C35081">
        <w:rPr>
          <w:rFonts w:ascii="Times New Roman" w:hAnsi="Times New Roman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5" w:name="36042"/>
      <w:bookmarkEnd w:id="25"/>
    </w:p>
    <w:p w14:paraId="0A3F1FEA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в границах </w:t>
      </w:r>
      <w:hyperlink r:id="rId13" w:anchor="1012" w:history="1">
        <w:r w:rsidRPr="00C35081">
          <w:rPr>
            <w:rFonts w:ascii="Times New Roman" w:hAnsi="Times New Roman"/>
            <w:sz w:val="24"/>
            <w:szCs w:val="24"/>
          </w:rPr>
          <w:t>территорий общего пользования</w:t>
        </w:r>
      </w:hyperlink>
      <w:r w:rsidRPr="00C35081">
        <w:rPr>
          <w:rFonts w:ascii="Times New Roman" w:hAnsi="Times New Roman"/>
          <w:sz w:val="24"/>
          <w:szCs w:val="24"/>
        </w:rPr>
        <w:t xml:space="preserve">; </w:t>
      </w:r>
      <w:bookmarkStart w:id="26" w:name="36043"/>
      <w:bookmarkEnd w:id="26"/>
    </w:p>
    <w:p w14:paraId="32B818DE" w14:textId="77777777" w:rsidR="00C35081" w:rsidRPr="00C35081" w:rsidRDefault="00C35081" w:rsidP="00EA08B4">
      <w:pPr>
        <w:pStyle w:val="af9"/>
        <w:numPr>
          <w:ilvl w:val="0"/>
          <w:numId w:val="52"/>
        </w:numPr>
        <w:spacing w:before="60" w:after="60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5B9ED3B7" w14:textId="77777777" w:rsidR="00D81954" w:rsidRP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предоставленные для добычи полезных ископаемых.</w:t>
      </w:r>
    </w:p>
    <w:p w14:paraId="772CEFDD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1FAF01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62D87C8A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262E9519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641AA730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6D8CC4BC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C645A8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40F0EA98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756499FD" w14:textId="77777777" w:rsidR="00C35081" w:rsidRP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F7477C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22399F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4AD61A3B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616E9E6A" w14:textId="77777777" w:rsidR="00724000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7" w:name="_Toc456346595"/>
      <w:bookmarkStart w:id="28" w:name="_Toc452472655"/>
      <w:bookmarkStart w:id="29" w:name="_Toc57387986"/>
      <w:bookmarkStart w:id="30" w:name="_Toc176164445"/>
      <w:r w:rsidRPr="00FD40D0">
        <w:rPr>
          <w:rFonts w:asciiTheme="majorHAnsi" w:hAnsiTheme="majorHAnsi" w:cs="Times New Roman"/>
          <w:b/>
          <w:sz w:val="24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7"/>
      <w:bookmarkEnd w:id="28"/>
      <w:bookmarkEnd w:id="29"/>
      <w:bookmarkEnd w:id="30"/>
    </w:p>
    <w:p w14:paraId="6BC0296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456346596"/>
      <w:bookmarkStart w:id="32" w:name="_Toc452472656"/>
      <w:bookmarkStart w:id="33" w:name="_Toc57387987"/>
      <w:r w:rsidRPr="00FD40D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Разрешенное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использования земельных участков и объектов капитального строительства может быть следующих видов:</w:t>
      </w:r>
    </w:p>
    <w:p w14:paraId="4600B5D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14:paraId="244D1B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14:paraId="3D23E2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 к основным видам разрешенного использования и условно разрешенным видам использования и осуществляемые совместно с ними.</w:t>
      </w:r>
    </w:p>
    <w:p w14:paraId="24B13D0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3E7FAE9B" w14:textId="77777777" w:rsidR="00FD40D0" w:rsidRPr="00FD40D0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435A417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788DF4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78E8D764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79C06E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57C16AD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322D7AC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в том числе их площадь;</w:t>
      </w:r>
    </w:p>
    <w:p w14:paraId="15CCCE2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6D0CC90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1E88700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733F7537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иные показатели.</w:t>
      </w:r>
    </w:p>
    <w:p w14:paraId="6480BEA8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FD40D0">
        <w:rPr>
          <w:rFonts w:ascii="Times New Roman" w:hAnsi="Times New Roman" w:cs="Times New Roman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3A1F20A7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5734768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12B47E1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3156697D" w14:textId="77777777" w:rsidR="000726AD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4" w:name="_Toc176164446"/>
      <w:r w:rsidRPr="00FD40D0">
        <w:rPr>
          <w:rFonts w:asciiTheme="majorHAnsi" w:hAnsiTheme="majorHAnsi" w:cs="Times New Roman"/>
          <w:b/>
          <w:sz w:val="24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1"/>
      <w:bookmarkEnd w:id="32"/>
      <w:bookmarkEnd w:id="33"/>
      <w:bookmarkEnd w:id="34"/>
    </w:p>
    <w:p w14:paraId="5B19A32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0195A2C2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6491A2C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421F60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культурного наследия, орган местного самоуправления имеет право, в соответствии с 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48C20AC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5723AF48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0F08523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4D46175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14FB246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01B04030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619B30D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19AD021F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1D372639" w14:textId="0865DEC6" w:rsid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="00153C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40D0">
        <w:rPr>
          <w:rFonts w:ascii="Times New Roman" w:hAnsi="Times New Roman" w:cs="Times New Roman"/>
          <w:sz w:val="24"/>
          <w:szCs w:val="24"/>
        </w:rPr>
        <w:t>, руководствовать актуальными редакциями на момент их применения.</w:t>
      </w:r>
    </w:p>
    <w:p w14:paraId="67C20CB5" w14:textId="77777777" w:rsidR="00FD40D0" w:rsidRPr="00045343" w:rsidRDefault="00FD40D0" w:rsidP="00045343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35" w:name="_Toc176164447"/>
      <w:r w:rsidRPr="00045343">
        <w:rPr>
          <w:rFonts w:asciiTheme="majorHAnsi" w:hAnsiTheme="majorHAnsi"/>
          <w:bCs w:val="0"/>
          <w:i w:val="0"/>
          <w:szCs w:val="24"/>
        </w:rPr>
        <w:t>РАЗДЕЛ 1.  ЖИЛЫЕ ЗОНЫ</w:t>
      </w:r>
      <w:bookmarkEnd w:id="35"/>
    </w:p>
    <w:p w14:paraId="1A6E57D8" w14:textId="77777777" w:rsidR="00FD40D0" w:rsidRPr="00FD40D0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162CB604" w14:textId="77777777" w:rsidR="00FD40D0" w:rsidRPr="00FD40D0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В жилых зонах допускается размещение:</w:t>
      </w:r>
    </w:p>
    <w:p w14:paraId="4C4F61F0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C6D0DA8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 здравоохранения, </w:t>
      </w:r>
    </w:p>
    <w:p w14:paraId="1EB194DD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объектов дошкольного, начального общего и среднего общего образования,</w:t>
      </w:r>
    </w:p>
    <w:p w14:paraId="1DA8A9EB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культовых зданий, </w:t>
      </w:r>
    </w:p>
    <w:p w14:paraId="6A8B68B9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стоянок автомобильного транспорта, гаражей, </w:t>
      </w:r>
    </w:p>
    <w:p w14:paraId="013D5E92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2A61C6F4" w14:textId="77777777" w:rsidR="00FD40D0" w:rsidRPr="00FD40D0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D40D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041A5629" w14:textId="77777777" w:rsidR="00FD40D0" w:rsidRPr="00FD40D0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включают в себя:</w:t>
      </w:r>
    </w:p>
    <w:p w14:paraId="016827DF" w14:textId="77777777" w:rsidR="00FD40D0" w:rsidRPr="00FD40D0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зона застройки </w:t>
      </w:r>
      <w:r>
        <w:rPr>
          <w:rFonts w:ascii="Times New Roman" w:hAnsi="Times New Roman" w:cs="Times New Roman"/>
          <w:sz w:val="24"/>
          <w:szCs w:val="24"/>
        </w:rPr>
        <w:t>индивидуальными жилыми домами</w:t>
      </w:r>
      <w:r w:rsidRPr="00FD40D0">
        <w:rPr>
          <w:rFonts w:ascii="Times New Roman" w:hAnsi="Times New Roman" w:cs="Times New Roman"/>
          <w:sz w:val="24"/>
          <w:szCs w:val="24"/>
        </w:rPr>
        <w:t xml:space="preserve"> (</w:t>
      </w:r>
      <w:r w:rsidRPr="00FD40D0">
        <w:rPr>
          <w:rFonts w:ascii="Times New Roman" w:hAnsi="Times New Roman" w:cs="Times New Roman"/>
          <w:iCs/>
          <w:sz w:val="24"/>
          <w:szCs w:val="24"/>
        </w:rPr>
        <w:t xml:space="preserve">Ж-1); </w:t>
      </w:r>
    </w:p>
    <w:p w14:paraId="13CE3DFD" w14:textId="749D71E9" w:rsidR="00FD40D0" w:rsidRPr="00F635F9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</w:t>
      </w:r>
      <w:r>
        <w:rPr>
          <w:rFonts w:ascii="Times New Roman" w:hAnsi="Times New Roman" w:cs="Times New Roman"/>
          <w:sz w:val="24"/>
          <w:szCs w:val="24"/>
        </w:rPr>
        <w:t xml:space="preserve">зона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среднеэтажными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жилыми домами</w:t>
      </w:r>
      <w:r w:rsidR="002A7DE3">
        <w:rPr>
          <w:rFonts w:ascii="Times New Roman" w:hAnsi="Times New Roman" w:cs="Times New Roman"/>
          <w:sz w:val="24"/>
          <w:szCs w:val="24"/>
        </w:rPr>
        <w:t xml:space="preserve"> (от 5 до 8 этажей, включая мансардный)</w:t>
      </w:r>
      <w:r>
        <w:rPr>
          <w:rFonts w:ascii="Times New Roman" w:hAnsi="Times New Roman" w:cs="Times New Roman"/>
          <w:sz w:val="24"/>
          <w:szCs w:val="24"/>
        </w:rPr>
        <w:t xml:space="preserve"> (Ж-2).</w:t>
      </w:r>
    </w:p>
    <w:p w14:paraId="6A2CD5EF" w14:textId="77777777" w:rsidR="00F635F9" w:rsidRPr="00045343" w:rsidRDefault="00FD40D0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6" w:name="_Toc176164448"/>
      <w:r w:rsidRPr="00045343">
        <w:rPr>
          <w:rFonts w:asciiTheme="majorHAnsi" w:hAnsiTheme="majorHAnsi" w:cs="Times New Roman"/>
          <w:b/>
          <w:sz w:val="24"/>
          <w:szCs w:val="24"/>
        </w:rPr>
        <w:t>Статья 5.  Зона застройки индивидуальными жилыми домами (Ж–1)</w:t>
      </w:r>
      <w:bookmarkEnd w:id="36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5518164D" w14:textId="77777777" w:rsidR="001E31F9" w:rsidRPr="00F635F9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7" w:name="_Toc346008570"/>
      <w:r w:rsidRPr="00F635F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1E31F9" w:rsidRPr="001E31F9" w14:paraId="2D1EB0E3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81C7811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1736F3D4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3234C2B7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1E31F9" w:rsidRPr="001E31F9" w14:paraId="63A301A1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0D74B61B" w14:textId="77777777" w:rsidR="001E31F9" w:rsidRPr="001E31F9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517AE1C7" w14:textId="77777777" w:rsidR="001E31F9" w:rsidRPr="001E31F9" w:rsidRDefault="001E31F9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7234836E" w14:textId="77777777" w:rsidR="001E31F9" w:rsidRPr="001E31F9" w:rsidRDefault="001E31F9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8A1" w:rsidRPr="001E31F9" w14:paraId="7391453B" w14:textId="77777777" w:rsidTr="00545336">
        <w:trPr>
          <w:trHeight w:val="552"/>
        </w:trPr>
        <w:tc>
          <w:tcPr>
            <w:tcW w:w="336" w:type="pct"/>
          </w:tcPr>
          <w:p w14:paraId="7F826243" w14:textId="77777777" w:rsidR="006E38A1" w:rsidRPr="006E38A1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2.1</w:t>
            </w:r>
          </w:p>
          <w:p w14:paraId="4800B04E" w14:textId="77777777" w:rsidR="006E38A1" w:rsidRPr="006E38A1" w:rsidRDefault="006E38A1" w:rsidP="006E38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D7885DD" w14:textId="77777777" w:rsidR="006E38A1" w:rsidRPr="006E38A1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8" w:name="sub_1021"/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8"/>
          </w:p>
          <w:p w14:paraId="73B44DD8" w14:textId="77777777" w:rsidR="006E38A1" w:rsidRPr="006E38A1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71B3A26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выращивание сельскохозяйственных культур;</w:t>
            </w:r>
          </w:p>
          <w:p w14:paraId="1A92A630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22272F"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06FE45E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600 /1500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кв. м</w:t>
            </w:r>
          </w:p>
          <w:p w14:paraId="63CB4BF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092DEEF1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2344D78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B8CDE17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6310EF8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3 этажа;</w:t>
            </w:r>
          </w:p>
          <w:p w14:paraId="7318083F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7C015603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22272F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объекта индивидуального жилищного строительства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 м.</w:t>
            </w:r>
          </w:p>
          <w:p w14:paraId="5A4DBE7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20%</w:t>
            </w:r>
          </w:p>
        </w:tc>
      </w:tr>
      <w:tr w:rsidR="006E38A1" w:rsidRPr="001E31F9" w14:paraId="4942D59A" w14:textId="77777777" w:rsidTr="00545336">
        <w:trPr>
          <w:trHeight w:val="552"/>
        </w:trPr>
        <w:tc>
          <w:tcPr>
            <w:tcW w:w="336" w:type="pct"/>
          </w:tcPr>
          <w:p w14:paraId="2719CC64" w14:textId="77777777" w:rsidR="006E38A1" w:rsidRPr="006E38A1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7CB" w14:textId="77777777" w:rsidR="006E38A1" w:rsidRPr="006E38A1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04DD5AD2" w14:textId="77777777" w:rsidR="006E38A1" w:rsidRPr="006E38A1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AF1D61F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6AB04710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2EEC" w14:textId="77777777" w:rsid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6E38A1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A4BBBC0" w14:textId="77777777" w:rsidR="006E38A1" w:rsidRP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666E6813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9B8B00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E3060A2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30F7F45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3650D5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6BC84E3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6E38A1" w:rsidRPr="001E31F9" w14:paraId="41B23566" w14:textId="77777777" w:rsidTr="00545336">
        <w:trPr>
          <w:trHeight w:val="552"/>
        </w:trPr>
        <w:tc>
          <w:tcPr>
            <w:tcW w:w="336" w:type="pct"/>
          </w:tcPr>
          <w:p w14:paraId="24094652" w14:textId="77777777" w:rsidR="006E38A1" w:rsidRPr="006E38A1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54F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0830100D" w14:textId="77777777" w:rsidR="006E38A1" w:rsidRPr="00153C1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</w:t>
            </w:r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с </w:t>
            </w:r>
            <w:hyperlink r:id="rId14" w:anchor="/document/70736874/entry/1021" w:history="1">
              <w:r w:rsidRPr="00153C11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кодом 2.1</w:t>
              </w:r>
            </w:hyperlink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36E4669D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производство сельскохозяйственной продукции;</w:t>
            </w:r>
          </w:p>
          <w:p w14:paraId="73416F1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04FF8A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88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200 / 2000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</w:p>
          <w:p w14:paraId="219B367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5A84E392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71B334D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98BF3F4" w14:textId="77777777" w:rsidR="006E38A1" w:rsidRPr="006E38A1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791AAF7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0FC9F0D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51298A79" w14:textId="77777777" w:rsidR="006E38A1" w:rsidRPr="006E38A1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40%</w:t>
            </w:r>
          </w:p>
        </w:tc>
      </w:tr>
      <w:tr w:rsidR="009C3A86" w:rsidRPr="001E31F9" w14:paraId="35B1B6E2" w14:textId="77777777" w:rsidTr="00545336">
        <w:trPr>
          <w:trHeight w:val="552"/>
        </w:trPr>
        <w:tc>
          <w:tcPr>
            <w:tcW w:w="336" w:type="pct"/>
          </w:tcPr>
          <w:p w14:paraId="6CB7640B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D99B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9" w:name="sub_1023"/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  <w:bookmarkEnd w:id="39"/>
          </w:p>
          <w:p w14:paraId="73F9E074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424B77A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1F9FAE8C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4BF7E190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DB2" w14:textId="77777777" w:rsid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19070472" w14:textId="77777777" w:rsidR="009C3A86" w:rsidRP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3D4249C7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3153242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F35D515" w14:textId="77777777" w:rsidR="009C3A86" w:rsidRPr="009C3A86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5F3C6EED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2C78744F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2412B7FE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7D295513" w14:textId="77777777" w:rsidR="009C3A86" w:rsidRPr="009C3A86" w:rsidRDefault="009C3A86" w:rsidP="009B0C51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A86" w:rsidRPr="001E31F9" w14:paraId="244AAACF" w14:textId="77777777" w:rsidTr="009B0C51">
        <w:trPr>
          <w:trHeight w:val="552"/>
        </w:trPr>
        <w:tc>
          <w:tcPr>
            <w:tcW w:w="336" w:type="pct"/>
          </w:tcPr>
          <w:p w14:paraId="7DC1D50A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D1C7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567A7D8F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AE9E" w14:textId="77777777" w:rsidR="009C3A86" w:rsidRPr="009C3A86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9C3A86" w:rsidRPr="001E31F9" w14:paraId="63BD673B" w14:textId="77777777" w:rsidTr="009B0C51">
        <w:trPr>
          <w:trHeight w:val="552"/>
        </w:trPr>
        <w:tc>
          <w:tcPr>
            <w:tcW w:w="336" w:type="pct"/>
          </w:tcPr>
          <w:p w14:paraId="5F877EA5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2.7.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69AA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196C83EA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3.1, 3.2, 3.3, 3.4, 3.4.1, 3.5.1, 3.6, 3.7, 3.10.1, 4.1, 4.3, 4.4, 4.6, 5.1.2, 5.1.3,</w:t>
            </w: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63DF" w14:textId="77777777" w:rsidR="009C3A86" w:rsidRPr="00286F27" w:rsidRDefault="009C3A86" w:rsidP="00EA08B4">
            <w:pPr>
              <w:pStyle w:val="af9"/>
              <w:keepLines/>
              <w:numPr>
                <w:ilvl w:val="0"/>
                <w:numId w:val="21"/>
              </w:numPr>
              <w:suppressAutoHyphens/>
              <w:overflowPunct w:val="0"/>
              <w:spacing w:after="60"/>
              <w:ind w:left="419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86F27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FE69DC" w:rsidRPr="001E31F9" w14:paraId="718A7FEC" w14:textId="77777777" w:rsidTr="009B0C51">
        <w:trPr>
          <w:trHeight w:val="552"/>
        </w:trPr>
        <w:tc>
          <w:tcPr>
            <w:tcW w:w="336" w:type="pct"/>
          </w:tcPr>
          <w:p w14:paraId="742E4122" w14:textId="77777777" w:rsidR="00FE69DC" w:rsidRPr="00FE69DC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B7A" w14:textId="77777777" w:rsidR="00FE69DC" w:rsidRPr="00FE69DC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E75F030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D8C5C79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4B52" w14:textId="77777777" w:rsidR="00FE69DC" w:rsidRPr="00FE69DC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- не установлено</w:t>
            </w:r>
          </w:p>
        </w:tc>
      </w:tr>
      <w:tr w:rsidR="00FD40D0" w:rsidRPr="001E31F9" w14:paraId="1CD200AE" w14:textId="77777777" w:rsidTr="004D066E">
        <w:trPr>
          <w:trHeight w:val="552"/>
        </w:trPr>
        <w:tc>
          <w:tcPr>
            <w:tcW w:w="336" w:type="pct"/>
          </w:tcPr>
          <w:p w14:paraId="695A7997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3.2.3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959C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Оказание услуг связи</w:t>
            </w:r>
          </w:p>
          <w:p w14:paraId="0B334FE7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64F" w14:textId="77777777" w:rsidR="00FD40D0" w:rsidRPr="00FD40D0" w:rsidRDefault="00FD40D0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4B1D6080" w14:textId="77777777" w:rsidTr="00465B57">
        <w:trPr>
          <w:trHeight w:val="552"/>
        </w:trPr>
        <w:tc>
          <w:tcPr>
            <w:tcW w:w="336" w:type="pct"/>
          </w:tcPr>
          <w:p w14:paraId="3F70CDBB" w14:textId="77777777" w:rsidR="00FD40D0" w:rsidRPr="00FE69DC" w:rsidRDefault="00FD40D0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373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133B5EC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67B01018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691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200 кв.м. /не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14:paraId="3BD9B726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A53FDF4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342489D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E89A1B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6CED6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1BDB6779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FD40D0" w:rsidRPr="001E31F9" w14:paraId="346D718B" w14:textId="77777777" w:rsidTr="009B0C51">
        <w:trPr>
          <w:trHeight w:val="552"/>
        </w:trPr>
        <w:tc>
          <w:tcPr>
            <w:tcW w:w="336" w:type="pct"/>
          </w:tcPr>
          <w:p w14:paraId="410BFCA5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203C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B294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43F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682BFBCC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7A67A523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5371C5C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E47DDF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1A75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023B1EC" w14:textId="77777777" w:rsidR="00FD40D0" w:rsidRPr="00FE69DC" w:rsidRDefault="00FD40D0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153C11" w:rsidRPr="001E31F9" w14:paraId="6D8F42DB" w14:textId="77777777" w:rsidTr="009B0C51">
        <w:trPr>
          <w:trHeight w:val="552"/>
        </w:trPr>
        <w:tc>
          <w:tcPr>
            <w:tcW w:w="336" w:type="pct"/>
          </w:tcPr>
          <w:p w14:paraId="65A9ADEC" w14:textId="77777777" w:rsidR="00153C11" w:rsidRPr="00FE69DC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B10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4F5516F8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FFFD" w14:textId="77777777" w:rsidR="00153C11" w:rsidRPr="00FE69DC" w:rsidRDefault="00153C11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2806905C" w14:textId="77777777" w:rsidTr="009B0C51">
        <w:trPr>
          <w:trHeight w:val="552"/>
        </w:trPr>
        <w:tc>
          <w:tcPr>
            <w:tcW w:w="336" w:type="pct"/>
          </w:tcPr>
          <w:p w14:paraId="2C04C35F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D812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06B90C1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198" w14:textId="77777777" w:rsidR="00FD40D0" w:rsidRPr="00FE69DC" w:rsidRDefault="00FD40D0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3D0834C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до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300 кв. м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.;</w:t>
            </w:r>
          </w:p>
          <w:p w14:paraId="7EDD5E60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более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500 кв. м.</w:t>
            </w:r>
          </w:p>
          <w:p w14:paraId="0D7A8FE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установлено;</w:t>
            </w:r>
          </w:p>
          <w:p w14:paraId="31EF2A5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3F37555E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8D2DF39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CCA730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DAB03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4BB7F12" w14:textId="77777777" w:rsidR="00FD40D0" w:rsidRPr="00FE69DC" w:rsidRDefault="00FD40D0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D40D0" w:rsidRPr="001E31F9" w14:paraId="08C1D934" w14:textId="77777777" w:rsidTr="00465B57">
        <w:trPr>
          <w:trHeight w:val="552"/>
        </w:trPr>
        <w:tc>
          <w:tcPr>
            <w:tcW w:w="336" w:type="pct"/>
          </w:tcPr>
          <w:p w14:paraId="1EDCE374" w14:textId="77777777" w:rsidR="00FD40D0" w:rsidRPr="00FE69DC" w:rsidRDefault="00FD40D0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E4D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E69D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ADBB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91F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3E55A8B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0CF38C5" w14:textId="77777777" w:rsidR="00FD40D0" w:rsidRPr="00FE69DC" w:rsidRDefault="00FD40D0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FD40D0" w:rsidRPr="001E31F9" w14:paraId="720AF541" w14:textId="77777777" w:rsidTr="009B0C51">
        <w:trPr>
          <w:trHeight w:val="552"/>
        </w:trPr>
        <w:tc>
          <w:tcPr>
            <w:tcW w:w="336" w:type="pct"/>
          </w:tcPr>
          <w:p w14:paraId="0FB64821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E238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3685C15" w14:textId="77777777" w:rsidR="00FD40D0" w:rsidRPr="00FD40D0" w:rsidRDefault="00FD40D0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5" w:anchor="/document/70736874/entry/131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6" w:anchor="/document/70736874/entry/1323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4E05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583AFF17" w14:textId="77777777" w:rsidR="00FD40D0" w:rsidRPr="00FD40D0" w:rsidRDefault="00FD40D0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D40D0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6A58F70F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40D0" w:rsidRPr="001E31F9" w14:paraId="6FF074C0" w14:textId="77777777" w:rsidTr="009B0C51">
        <w:trPr>
          <w:trHeight w:val="552"/>
        </w:trPr>
        <w:tc>
          <w:tcPr>
            <w:tcW w:w="336" w:type="pct"/>
          </w:tcPr>
          <w:p w14:paraId="296FB3A7" w14:textId="77777777" w:rsidR="00FD40D0" w:rsidRPr="00F36B1C" w:rsidRDefault="00FD40D0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D04" w14:textId="77777777" w:rsidR="00FD40D0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u w:val="single"/>
              </w:rPr>
              <w:t>Историко-культурная деятельность</w:t>
            </w:r>
          </w:p>
          <w:p w14:paraId="226ACA02" w14:textId="77777777" w:rsidR="00FD40D0" w:rsidRPr="0085540C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6340" w14:textId="77777777" w:rsidR="00FD40D0" w:rsidRPr="0085540C" w:rsidRDefault="00FD40D0" w:rsidP="00EA08B4">
            <w:pPr>
              <w:pStyle w:val="af9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 w:rsidRPr="0085540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F635F9" w:rsidRPr="001E31F9" w14:paraId="5F141B94" w14:textId="77777777" w:rsidTr="009B0C51">
        <w:trPr>
          <w:trHeight w:val="552"/>
        </w:trPr>
        <w:tc>
          <w:tcPr>
            <w:tcW w:w="336" w:type="pct"/>
          </w:tcPr>
          <w:p w14:paraId="76BBD62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2988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638A0E43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0199" w14:textId="77777777" w:rsidR="00F635F9" w:rsidRPr="0085540C" w:rsidRDefault="00F635F9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F635F9" w:rsidRPr="001E31F9" w14:paraId="12F0A471" w14:textId="77777777" w:rsidTr="009B0C51">
        <w:trPr>
          <w:trHeight w:val="552"/>
        </w:trPr>
        <w:tc>
          <w:tcPr>
            <w:tcW w:w="336" w:type="pct"/>
          </w:tcPr>
          <w:p w14:paraId="2172E42B" w14:textId="77777777" w:rsidR="00F635F9" w:rsidRPr="00F36B1C" w:rsidRDefault="00F635F9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292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7DDD59C8" w14:textId="77777777" w:rsidR="00F635F9" w:rsidRPr="00F36B1C" w:rsidRDefault="00F635F9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2FCA3954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7" w:anchor="/document/70736874/entry/1120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61A" w14:textId="77777777" w:rsidR="00F635F9" w:rsidRPr="00F36B1C" w:rsidRDefault="00F635F9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36B1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34E1333B" w14:textId="77777777" w:rsidR="00F36B1C" w:rsidRPr="00F36B1C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индивидуальными жилыми домами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(Ж-1)</w:t>
      </w:r>
    </w:p>
    <w:p w14:paraId="3E773068" w14:textId="77777777" w:rsidR="009A24C5" w:rsidRPr="009A24C5" w:rsidRDefault="009A24C5" w:rsidP="00A4074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C5">
        <w:rPr>
          <w:rFonts w:ascii="Times New Roman" w:hAnsi="Times New Roman" w:cs="Times New Roman"/>
          <w:b/>
          <w:sz w:val="24"/>
          <w:szCs w:val="24"/>
        </w:rPr>
        <w:t>2. 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9A24C5" w:rsidRPr="009A24C5" w14:paraId="1B15141B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D88D4AD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553FB52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DD1FAE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9A24C5" w:rsidRPr="009A24C5" w14:paraId="192CF41D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12B104A3" w14:textId="77777777" w:rsidR="009A24C5" w:rsidRPr="009A24C5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2C0BADDE" w14:textId="77777777" w:rsidR="009A24C5" w:rsidRPr="009A24C5" w:rsidRDefault="009A24C5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5719F085" w14:textId="77777777" w:rsidR="009A24C5" w:rsidRPr="009A24C5" w:rsidRDefault="009A24C5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6B1C" w:rsidRPr="009A24C5" w14:paraId="60AC5E7B" w14:textId="77777777" w:rsidTr="00F635F9">
        <w:trPr>
          <w:trHeight w:val="552"/>
        </w:trPr>
        <w:tc>
          <w:tcPr>
            <w:tcW w:w="400" w:type="pct"/>
          </w:tcPr>
          <w:p w14:paraId="6C9DAF2F" w14:textId="77777777" w:rsidR="00F36B1C" w:rsidRPr="00F36B1C" w:rsidRDefault="00F36B1C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7856962E" w14:textId="77777777" w:rsidR="00F36B1C" w:rsidRPr="00F36B1C" w:rsidRDefault="00F36B1C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36B1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2CCC6982" w14:textId="3C133D9C" w:rsidR="00F36B1C" w:rsidRPr="00F36B1C" w:rsidRDefault="00EF4CA1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38F87160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минимальная/максимальная площадь земельных участков  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не установлено</w:t>
            </w:r>
          </w:p>
          <w:p w14:paraId="2E223EDA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72D1F5E7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 стороны улицы </w:t>
            </w:r>
            <w:r w:rsidR="005E2FB1"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(красной линии)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5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;</w:t>
            </w:r>
          </w:p>
          <w:p w14:paraId="7BD38E68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 стороны соседнего участка, переулка, проезда –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3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  <w:p w14:paraId="7E0B36C5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F4121AD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здания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 этаж.</w:t>
            </w:r>
          </w:p>
          <w:p w14:paraId="50B591EF" w14:textId="77777777" w:rsidR="00F36B1C" w:rsidRPr="00F36B1C" w:rsidRDefault="00F36B1C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78C767B2" w14:textId="77777777" w:rsidTr="00F635F9">
        <w:trPr>
          <w:trHeight w:val="552"/>
        </w:trPr>
        <w:tc>
          <w:tcPr>
            <w:tcW w:w="400" w:type="pct"/>
          </w:tcPr>
          <w:p w14:paraId="4FB17AA9" w14:textId="77777777" w:rsidR="005E2FB1" w:rsidRPr="005E2FB1" w:rsidRDefault="005E2FB1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2151" w:type="pct"/>
          </w:tcPr>
          <w:p w14:paraId="66BB8766" w14:textId="77777777" w:rsidR="005E2FB1" w:rsidRPr="005E2FB1" w:rsidRDefault="005E2FB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0" w:name="sub_1032"/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  <w:bookmarkEnd w:id="40"/>
          </w:p>
          <w:p w14:paraId="4346445F" w14:textId="77777777" w:rsidR="005E2FB1" w:rsidRP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8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49" w:type="pct"/>
          </w:tcPr>
          <w:p w14:paraId="79B9D510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92FBDD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679405F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B62C3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BCB6FD5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68E1226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5B187E" w14:textId="77777777" w:rsidR="005E2FB1" w:rsidRPr="005E2FB1" w:rsidRDefault="005E2FB1" w:rsidP="00EA08B4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5E2FB1" w:rsidRPr="009A24C5" w14:paraId="205854F7" w14:textId="77777777" w:rsidTr="00F635F9">
        <w:trPr>
          <w:trHeight w:val="552"/>
        </w:trPr>
        <w:tc>
          <w:tcPr>
            <w:tcW w:w="400" w:type="pct"/>
          </w:tcPr>
          <w:p w14:paraId="14E21446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3.5.1</w:t>
            </w:r>
          </w:p>
        </w:tc>
        <w:tc>
          <w:tcPr>
            <w:tcW w:w="2151" w:type="pct"/>
          </w:tcPr>
          <w:p w14:paraId="4030779A" w14:textId="77777777" w:rsid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1E69354D" w14:textId="77777777" w:rsidR="005E2FB1" w:rsidRPr="005E2FB1" w:rsidRDefault="005E2FB1" w:rsidP="005E2F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2FB1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49" w:type="pct"/>
          </w:tcPr>
          <w:p w14:paraId="452E8318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24680B6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468B6163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6C23F86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AFDF877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3C31ADB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8E33AEC" w14:textId="77777777" w:rsidR="005E2FB1" w:rsidRPr="009A24C5" w:rsidRDefault="005E2FB1" w:rsidP="00EA08B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не установлено</w:t>
            </w:r>
          </w:p>
        </w:tc>
      </w:tr>
      <w:tr w:rsidR="005E2FB1" w:rsidRPr="009A24C5" w14:paraId="2B3B5C9F" w14:textId="77777777" w:rsidTr="00F635F9">
        <w:trPr>
          <w:trHeight w:val="552"/>
        </w:trPr>
        <w:tc>
          <w:tcPr>
            <w:tcW w:w="400" w:type="pct"/>
          </w:tcPr>
          <w:p w14:paraId="77C04A6A" w14:textId="77777777" w:rsidR="005E2FB1" w:rsidRPr="009B0C51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3.6</w:t>
            </w:r>
            <w:r w:rsidR="00735044">
              <w:rPr>
                <w:rFonts w:ascii="Times New Roman" w:hAnsi="Times New Roman" w:cs="Times New Roman"/>
                <w:b/>
                <w:sz w:val="22"/>
                <w:szCs w:val="22"/>
              </w:rPr>
              <w:t>.1</w:t>
            </w:r>
          </w:p>
        </w:tc>
        <w:tc>
          <w:tcPr>
            <w:tcW w:w="2151" w:type="pct"/>
          </w:tcPr>
          <w:p w14:paraId="26F3B7AD" w14:textId="77777777" w:rsidR="005E2FB1" w:rsidRDefault="00735044" w:rsidP="00735044">
            <w:pPr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35044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6EDA225D" w14:textId="77777777" w:rsidR="00735044" w:rsidRPr="00735044" w:rsidRDefault="00735044" w:rsidP="00735044">
            <w:pPr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735044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449" w:type="pct"/>
          </w:tcPr>
          <w:p w14:paraId="416544A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  <w:p w14:paraId="650829C3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05370F49" w14:textId="77777777" w:rsid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улицы (красной линии) – </w:t>
            </w:r>
            <w:r w:rsidRPr="009B0C51">
              <w:rPr>
                <w:rFonts w:ascii="Times New Roman" w:hAnsi="Times New Roman"/>
                <w:b/>
              </w:rPr>
              <w:t>5 м;</w:t>
            </w:r>
          </w:p>
          <w:p w14:paraId="2C521726" w14:textId="77777777" w:rsidR="005E2FB1" w:rsidRP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соседнего участка, переулка, проезда – </w:t>
            </w:r>
            <w:r w:rsidRPr="009B0C51">
              <w:rPr>
                <w:rFonts w:ascii="Times New Roman" w:hAnsi="Times New Roman"/>
                <w:b/>
              </w:rPr>
              <w:t>3 м.</w:t>
            </w:r>
          </w:p>
          <w:p w14:paraId="644EC60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3D10B1DF" w14:textId="77777777" w:rsidR="005E2FB1" w:rsidRPr="009B0C51" w:rsidRDefault="005E2FB1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2 этажа.</w:t>
            </w:r>
          </w:p>
          <w:p w14:paraId="448486F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3CD570A2" w14:textId="77777777" w:rsidTr="00F635F9">
        <w:trPr>
          <w:trHeight w:val="552"/>
        </w:trPr>
        <w:tc>
          <w:tcPr>
            <w:tcW w:w="400" w:type="pct"/>
          </w:tcPr>
          <w:p w14:paraId="1F5D08E5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2151" w:type="pct"/>
          </w:tcPr>
          <w:p w14:paraId="4F2AF775" w14:textId="77777777" w:rsidR="005E2FB1" w:rsidRPr="009A24C5" w:rsidRDefault="005E2FB1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1" w:name="sub_103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  <w:bookmarkEnd w:id="41"/>
          </w:p>
          <w:p w14:paraId="3E641B2C" w14:textId="77777777" w:rsidR="005E2FB1" w:rsidRPr="009A24C5" w:rsidRDefault="009B0C51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9" w:anchor="/document/70736874/entry/1371" w:history="1">
              <w:r w:rsidRPr="00FD40D0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49" w:type="pct"/>
          </w:tcPr>
          <w:p w14:paraId="21732E65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5AC79023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34F17871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(красной линии)</w:t>
            </w: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2EA645D8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BD22B30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08CFA15D" w14:textId="77777777" w:rsidR="009B0C51" w:rsidRDefault="009B0C5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206E26DB" w14:textId="77777777" w:rsidR="005E2FB1" w:rsidRPr="009B0C51" w:rsidRDefault="009B0C51" w:rsidP="00EA08B4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9B0C51">
              <w:rPr>
                <w:rFonts w:ascii="Times New Roman" w:hAnsi="Times New Roman"/>
                <w:color w:val="00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/>
                <w:b/>
                <w:color w:val="000000"/>
                <w:szCs w:val="24"/>
              </w:rPr>
              <w:t>не установлено</w:t>
            </w:r>
          </w:p>
        </w:tc>
      </w:tr>
      <w:tr w:rsidR="00F635F9" w:rsidRPr="009A24C5" w14:paraId="46BBAC61" w14:textId="77777777" w:rsidTr="00F635F9">
        <w:trPr>
          <w:trHeight w:val="552"/>
        </w:trPr>
        <w:tc>
          <w:tcPr>
            <w:tcW w:w="400" w:type="pct"/>
          </w:tcPr>
          <w:p w14:paraId="634EBEDB" w14:textId="77777777" w:rsidR="00F635F9" w:rsidRPr="00F635F9" w:rsidRDefault="00F635F9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3.10.1</w:t>
            </w:r>
          </w:p>
        </w:tc>
        <w:tc>
          <w:tcPr>
            <w:tcW w:w="2151" w:type="pct"/>
          </w:tcPr>
          <w:p w14:paraId="5EFCC6C0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2261A2DF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49" w:type="pct"/>
            <w:vAlign w:val="center"/>
          </w:tcPr>
          <w:p w14:paraId="16B206CD" w14:textId="77777777" w:rsidR="00F635F9" w:rsidRPr="00F635F9" w:rsidRDefault="00F635F9" w:rsidP="004D066E">
            <w:pPr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635F9" w:rsidRPr="009A24C5" w14:paraId="1B64EA5E" w14:textId="77777777" w:rsidTr="00F635F9">
        <w:trPr>
          <w:trHeight w:val="552"/>
        </w:trPr>
        <w:tc>
          <w:tcPr>
            <w:tcW w:w="400" w:type="pct"/>
          </w:tcPr>
          <w:p w14:paraId="28D0F123" w14:textId="77777777" w:rsidR="00F635F9" w:rsidRPr="009B0C51" w:rsidRDefault="00F635F9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72BF94C4" w14:textId="77777777" w:rsidR="00F635F9" w:rsidRPr="009B0C51" w:rsidRDefault="00F635F9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Предпринимательство</w:t>
            </w:r>
          </w:p>
          <w:p w14:paraId="3ABB273A" w14:textId="77777777" w:rsidR="00F635F9" w:rsidRPr="009B0C51" w:rsidRDefault="00F635F9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20" w:anchor="/document/70736874/entry/1041" w:history="1">
              <w:r w:rsidRPr="00FD40D0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38DCB802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068BF9B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2F6FAC1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7FE96D5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CED1F41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4FD4CB17" w14:textId="77777777" w:rsidR="00F635F9" w:rsidRPr="009B0C51" w:rsidRDefault="00F635F9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3180205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635F9" w:rsidRPr="009A24C5" w14:paraId="5ABE75A6" w14:textId="77777777" w:rsidTr="00F635F9">
        <w:trPr>
          <w:trHeight w:val="552"/>
        </w:trPr>
        <w:tc>
          <w:tcPr>
            <w:tcW w:w="400" w:type="pct"/>
          </w:tcPr>
          <w:p w14:paraId="097FE64D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2151" w:type="pct"/>
          </w:tcPr>
          <w:p w14:paraId="0AB2DCC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2" w:name="sub_1046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  <w:bookmarkEnd w:id="42"/>
          </w:p>
          <w:p w14:paraId="0ACBCE94" w14:textId="77777777" w:rsidR="00F635F9" w:rsidRPr="009A24C5" w:rsidRDefault="00F635F9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</w:rPr>
            </w:pPr>
            <w:r w:rsidRPr="009A24C5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9A24C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449" w:type="pct"/>
          </w:tcPr>
          <w:p w14:paraId="47C0BDE9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 площадь земельного участка –  </w:t>
            </w:r>
            <w:smartTag w:uri="urn:schemas-microsoft-com:office:smarttags" w:element="metricconverter">
              <w:smartTagPr>
                <w:attr w:name="ProductID" w:val="40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400 кв. м</w:t>
              </w:r>
            </w:smartTag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8426BAF" w14:textId="77777777" w:rsidR="00F635F9" w:rsidRDefault="00F635F9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72A02D3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61BB21DB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630EBA27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7086414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2 этажа</w:t>
            </w:r>
          </w:p>
          <w:p w14:paraId="27F41B0C" w14:textId="77777777" w:rsidR="00F635F9" w:rsidRPr="009B0C51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635F9" w:rsidRPr="009A24C5" w14:paraId="0066FFBD" w14:textId="77777777" w:rsidTr="00F635F9">
        <w:trPr>
          <w:trHeight w:val="552"/>
        </w:trPr>
        <w:tc>
          <w:tcPr>
            <w:tcW w:w="400" w:type="pct"/>
          </w:tcPr>
          <w:p w14:paraId="57B4366C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3798B44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3" w:name="sub_104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  <w:bookmarkEnd w:id="43"/>
          </w:p>
          <w:p w14:paraId="78483ECF" w14:textId="7D1805E9" w:rsidR="00F635F9" w:rsidRPr="009A24C5" w:rsidRDefault="001346F3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346F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69E8E8D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0BCF7ABD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до 100 мест – </w:t>
            </w:r>
            <w:smartTag w:uri="urn:schemas-microsoft-com:office:smarttags" w:element="metricconverter">
              <w:smartTagPr>
                <w:attr w:name="ProductID" w:val="55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55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чел.;</w:t>
            </w:r>
          </w:p>
          <w:p w14:paraId="31A44B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от 101 до 500 мест – </w:t>
            </w:r>
            <w:smartTag w:uri="urn:schemas-microsoft-com:office:smarttags" w:element="metricconverter">
              <w:smartTagPr>
                <w:attr w:name="ProductID" w:val="3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30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</w:t>
            </w:r>
          </w:p>
          <w:p w14:paraId="06DEFF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максимальные размеры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3EA347D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3AEC78CD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CE31EB3" w14:textId="77777777" w:rsidR="00F635F9" w:rsidRPr="003F545C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1D84C7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количество этажей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 этажа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7BB8A3" w14:textId="77777777" w:rsidR="00F635F9" w:rsidRPr="003F545C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</w:p>
        </w:tc>
      </w:tr>
    </w:tbl>
    <w:p w14:paraId="0A6DA3D2" w14:textId="77777777" w:rsidR="00735044" w:rsidRPr="005A44AF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1F497D"/>
          <w:sz w:val="32"/>
          <w:szCs w:val="28"/>
        </w:rPr>
      </w:pPr>
      <w:bookmarkStart w:id="44" w:name="_Toc57387991"/>
      <w:r w:rsidRPr="005A44AF">
        <w:rPr>
          <w:rFonts w:ascii="Times New Roman" w:eastAsia="SimSun" w:hAnsi="Times New Roman"/>
          <w:b/>
          <w:sz w:val="22"/>
          <w:lang w:eastAsia="zh-CN"/>
        </w:rPr>
        <w:t>3. ВСПОМОГАТЕЛЬНЫЕ ВИДЫ РАЗРЕШЁННОГО ИСПОЛЬЗОВАНИЯ:</w:t>
      </w:r>
      <w:r w:rsidRPr="005A44AF">
        <w:rPr>
          <w:rFonts w:ascii="Times New Roman" w:eastAsia="SimSun" w:hAnsi="Times New Roman"/>
          <w:sz w:val="22"/>
          <w:lang w:eastAsia="zh-CN"/>
        </w:rPr>
        <w:t xml:space="preserve"> не установлено</w:t>
      </w:r>
    </w:p>
    <w:p w14:paraId="2B325E92" w14:textId="77777777" w:rsidR="003F545C" w:rsidRPr="003F545C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5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3F545C">
        <w:rPr>
          <w:rFonts w:ascii="Times New Roman" w:hAnsi="Times New Roman" w:cs="Times New Roman"/>
          <w:sz w:val="24"/>
          <w:szCs w:val="24"/>
        </w:rPr>
        <w:t xml:space="preserve">  </w:t>
      </w:r>
      <w:r w:rsidRPr="003F545C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3F545C">
        <w:rPr>
          <w:rFonts w:ascii="Times New Roman" w:hAnsi="Times New Roman" w:cs="Times New Roman"/>
          <w:sz w:val="24"/>
          <w:szCs w:val="24"/>
        </w:rPr>
        <w:t xml:space="preserve"> </w:t>
      </w:r>
      <w:r w:rsidRPr="003F545C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662E07E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5A4B2E15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1133B7CB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81EAA43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A1B3D3B" w14:textId="3095665F" w:rsidR="00545336" w:rsidRPr="00045343" w:rsidRDefault="00286F27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5" w:name="_Toc176164449"/>
      <w:r w:rsidRPr="00045343">
        <w:rPr>
          <w:rFonts w:asciiTheme="majorHAnsi" w:hAnsiTheme="majorHAnsi" w:cs="Times New Roman"/>
          <w:b/>
          <w:sz w:val="24"/>
          <w:szCs w:val="24"/>
        </w:rPr>
        <w:t>Статья 6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411857" w:rsidRPr="00045343">
        <w:rPr>
          <w:rFonts w:asciiTheme="majorHAnsi" w:hAnsiTheme="majorHAnsi" w:cs="Times New Roman"/>
          <w:b/>
          <w:sz w:val="24"/>
          <w:szCs w:val="24"/>
        </w:rPr>
        <w:t xml:space="preserve">Зона застройки </w:t>
      </w:r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малоэтажными жилыми домами  (до 4 этажей, включая </w:t>
      </w:r>
      <w:proofErr w:type="gramStart"/>
      <w:r w:rsidR="00310194" w:rsidRPr="00310194">
        <w:rPr>
          <w:rFonts w:asciiTheme="majorHAnsi" w:hAnsiTheme="majorHAnsi" w:cs="Times New Roman"/>
          <w:b/>
          <w:sz w:val="24"/>
          <w:szCs w:val="24"/>
        </w:rPr>
        <w:t>мансардный</w:t>
      </w:r>
      <w:proofErr w:type="gramEnd"/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) </w:t>
      </w:r>
      <w:r w:rsidR="003F545C" w:rsidRPr="00045343">
        <w:rPr>
          <w:rFonts w:asciiTheme="majorHAnsi" w:hAnsiTheme="majorHAnsi" w:cs="Times New Roman"/>
          <w:b/>
          <w:sz w:val="24"/>
          <w:szCs w:val="24"/>
        </w:rPr>
        <w:t>(Ж-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>2)</w:t>
      </w:r>
      <w:bookmarkEnd w:id="44"/>
      <w:bookmarkEnd w:id="45"/>
    </w:p>
    <w:p w14:paraId="7208D21A" w14:textId="0B3D666E" w:rsidR="003F545C" w:rsidRDefault="00545336" w:rsidP="00B52B50">
      <w:pPr>
        <w:autoSpaceDE/>
        <w:autoSpaceDN/>
        <w:adjustRightInd/>
        <w:ind w:right="39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5336">
        <w:rPr>
          <w:rFonts w:ascii="Times New Roman" w:hAnsi="Times New Roman" w:cs="Times New Roman"/>
          <w:iCs/>
          <w:sz w:val="24"/>
          <w:szCs w:val="24"/>
        </w:rPr>
        <w:t xml:space="preserve">Зона Ж-2 предназначена для существующей и проектируемой многоквартирной </w:t>
      </w:r>
      <w:r w:rsidR="00310194">
        <w:rPr>
          <w:rFonts w:ascii="Times New Roman" w:hAnsi="Times New Roman" w:cs="Times New Roman"/>
          <w:iCs/>
          <w:sz w:val="24"/>
          <w:szCs w:val="24"/>
        </w:rPr>
        <w:t>малоэтажной</w:t>
      </w:r>
      <w:r w:rsidR="00286F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5336">
        <w:rPr>
          <w:rFonts w:ascii="Times New Roman" w:hAnsi="Times New Roman" w:cs="Times New Roman"/>
          <w:iCs/>
          <w:sz w:val="24"/>
          <w:szCs w:val="24"/>
        </w:rPr>
        <w:t>жилой застройки, а также предприятий и учреждений обслуживания.</w:t>
      </w:r>
    </w:p>
    <w:p w14:paraId="57712F32" w14:textId="4BC8FA5C" w:rsidR="003F545C" w:rsidRPr="003F545C" w:rsidRDefault="003F545C" w:rsidP="003F545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малоэтажными жилыми домами  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(до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</w:t>
      </w:r>
      <w:proofErr w:type="gramStart"/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мансардный</w:t>
      </w:r>
      <w:proofErr w:type="gramEnd"/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2C2C85D4" w14:textId="77777777" w:rsidR="00545336" w:rsidRPr="00545336" w:rsidRDefault="00545336" w:rsidP="00EA08B4">
      <w:pPr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36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4D323F9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4316E8BD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  <w:r w:rsidR="003F54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49" w:type="pct"/>
            <w:vMerge w:val="restart"/>
            <w:vAlign w:val="center"/>
          </w:tcPr>
          <w:p w14:paraId="60EB6284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412F4336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545336" w:rsidRPr="00545336" w14:paraId="148543AE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1BBF5170" w14:textId="77777777" w:rsidR="00545336" w:rsidRPr="00545336" w:rsidRDefault="00545336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15A402A4" w14:textId="77777777" w:rsidR="00545336" w:rsidRPr="00545336" w:rsidRDefault="00545336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500615F5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45C" w:rsidRPr="00545336" w14:paraId="46F24C25" w14:textId="77777777" w:rsidTr="00545336">
        <w:trPr>
          <w:trHeight w:val="552"/>
        </w:trPr>
        <w:tc>
          <w:tcPr>
            <w:tcW w:w="336" w:type="pct"/>
          </w:tcPr>
          <w:p w14:paraId="57821E5C" w14:textId="77777777" w:rsidR="003F545C" w:rsidRPr="003F545C" w:rsidRDefault="003F545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</w:tcPr>
          <w:p w14:paraId="35D39972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11B28515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8A821DE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3F545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14:paraId="3527EDB5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3F545C">
              <w:rPr>
                <w:i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</w:tcPr>
          <w:p w14:paraId="57D70B19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3F545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6FD1AFD2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5A530126" w14:textId="77777777" w:rsidR="003F545C" w:rsidRPr="003F545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="003F545C"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D60045E" w14:textId="77777777" w:rsidR="003F545C" w:rsidRPr="003F545C" w:rsidRDefault="003F545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79463C4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3F545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02C412F9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3F545C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71899D9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5D2E6F0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85540C" w:rsidRPr="00545336" w14:paraId="047525A3" w14:textId="77777777" w:rsidTr="00545336">
        <w:trPr>
          <w:trHeight w:val="552"/>
        </w:trPr>
        <w:tc>
          <w:tcPr>
            <w:tcW w:w="336" w:type="pct"/>
          </w:tcPr>
          <w:p w14:paraId="586001CE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  <w:p w14:paraId="763217EB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9BA3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</w:p>
          <w:p w14:paraId="167BB36E" w14:textId="77777777" w:rsidR="0085540C" w:rsidRPr="0085540C" w:rsidRDefault="0085540C" w:rsidP="00F635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29F3624" w14:textId="77777777" w:rsidR="0085540C" w:rsidRPr="0085540C" w:rsidRDefault="0085540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50ECB8E0" w14:textId="77777777" w:rsidR="0085540C" w:rsidRPr="0085540C" w:rsidRDefault="0085540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247D5340" w14:textId="77777777" w:rsidR="0085540C" w:rsidRPr="0085540C" w:rsidRDefault="0085540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8AF9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</w:t>
            </w:r>
            <w:proofErr w:type="spellStart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приквартирного</w:t>
            </w:r>
            <w:proofErr w:type="spellEnd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участка блокированного жилого дома на одну семью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5EB372A8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25428F25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057A3871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CD3EACB" w14:textId="77777777" w:rsidR="0085540C" w:rsidRPr="0085540C" w:rsidRDefault="0085540C" w:rsidP="00EA08B4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28E339E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30300ED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3EB5CDA8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5F9F7C6C" w14:textId="77777777" w:rsidR="0085540C" w:rsidRPr="0085540C" w:rsidRDefault="0085540C" w:rsidP="000415B4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6F27" w:rsidRPr="00545336" w14:paraId="1B9174FE" w14:textId="77777777" w:rsidTr="000415B4">
        <w:trPr>
          <w:trHeight w:val="552"/>
        </w:trPr>
        <w:tc>
          <w:tcPr>
            <w:tcW w:w="336" w:type="pct"/>
          </w:tcPr>
          <w:p w14:paraId="1D318EFF" w14:textId="77777777" w:rsidR="00286F27" w:rsidRPr="0085540C" w:rsidRDefault="00286F27" w:rsidP="00286F27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2.5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9A2" w14:textId="77777777" w:rsid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Среднеэтажная жилая застройка</w:t>
            </w:r>
          </w:p>
          <w:p w14:paraId="0077B9C9" w14:textId="77777777" w:rsidR="00286F27" w:rsidRP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14C3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минимальная/максимальная площадь земельных участков   –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r w:rsidRPr="00286F27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1F6C2DEC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минимальные отступы от границ земельных участков: </w:t>
            </w:r>
          </w:p>
          <w:p w14:paraId="142A74BE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(красной линии)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3BCD491F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4D7AECE9" w14:textId="77777777" w:rsidR="00286F27" w:rsidRPr="00286F27" w:rsidRDefault="00286F27" w:rsidP="00EA08B4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предельное</w:t>
            </w:r>
            <w:r w:rsidRPr="00286F2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7FDF831A" w14:textId="129D0BC3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="002A7DE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этаж</w:t>
            </w:r>
            <w:r w:rsidR="002A7DE3">
              <w:rPr>
                <w:rFonts w:ascii="Times New Roman" w:hAnsi="Times New Roman" w:cs="Times New Roman"/>
                <w:b/>
                <w:sz w:val="22"/>
                <w:szCs w:val="22"/>
              </w:rPr>
              <w:t>ей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>;</w:t>
            </w:r>
          </w:p>
          <w:p w14:paraId="3CB58231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гаража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1 этаж.  </w:t>
            </w:r>
          </w:p>
          <w:p w14:paraId="1A50747C" w14:textId="77777777" w:rsidR="00286F27" w:rsidRPr="0085540C" w:rsidRDefault="00286F27" w:rsidP="00286F27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40%</w:t>
            </w:r>
          </w:p>
        </w:tc>
      </w:tr>
      <w:tr w:rsidR="0085540C" w:rsidRPr="00545336" w14:paraId="14365048" w14:textId="77777777" w:rsidTr="000415B4">
        <w:trPr>
          <w:trHeight w:val="552"/>
        </w:trPr>
        <w:tc>
          <w:tcPr>
            <w:tcW w:w="336" w:type="pct"/>
          </w:tcPr>
          <w:p w14:paraId="3641F3BD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6DBB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2BEE7122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21" w:anchor="/document/70736874/entry/103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2" w:anchor="/document/70736874/entry/103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3" w:anchor="/document/70736874/entry/103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4" w:anchor="/document/70736874/entry/103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5" w:anchor="/document/70736874/entry/103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6" w:anchor="/document/70736874/entry/1035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7" w:anchor="/document/70736874/entry/103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8" w:anchor="/document/70736874/entry/1037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9" w:anchor="/document/70736874/entry/10310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0" w:anchor="/document/70736874/entry/10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1" w:anchor="/document/70736874/entry/104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2" w:anchor="/document/70736874/entry/104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3" w:anchor="/document/70736874/entry/104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4" w:anchor="/document/70736874/entry/151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5" w:anchor="/document/70736874/entry/151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2CA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CE75D7C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02FA52DD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849A2A7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BF1CD9E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2669F4E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9E5E95C" w14:textId="77777777" w:rsidR="0085540C" w:rsidRPr="0085540C" w:rsidRDefault="0085540C" w:rsidP="00EA08B4">
            <w:pPr>
              <w:widowControl/>
              <w:numPr>
                <w:ilvl w:val="0"/>
                <w:numId w:val="41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73423CEC" w14:textId="77777777" w:rsidTr="00545336">
        <w:trPr>
          <w:trHeight w:val="552"/>
        </w:trPr>
        <w:tc>
          <w:tcPr>
            <w:tcW w:w="336" w:type="pct"/>
          </w:tcPr>
          <w:p w14:paraId="02B2962E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2C8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7CF829C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DE2" w14:textId="77777777" w:rsid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687E51" w14:textId="77777777" w:rsidR="0085540C" w:rsidRP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/>
                <w:b/>
              </w:rPr>
            </w:pPr>
          </w:p>
          <w:p w14:paraId="5EC2D3BF" w14:textId="77777777" w:rsidR="0085540C" w:rsidRPr="0085540C" w:rsidRDefault="0085540C" w:rsidP="00EA08B4">
            <w:pPr>
              <w:pStyle w:val="af9"/>
              <w:keepLines/>
              <w:numPr>
                <w:ilvl w:val="0"/>
                <w:numId w:val="37"/>
              </w:numPr>
              <w:suppressAutoHyphens/>
              <w:overflowPunct w:val="0"/>
              <w:spacing w:before="120" w:after="120" w:line="240" w:lineRule="auto"/>
              <w:ind w:left="0" w:firstLine="501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5540C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85540C" w:rsidRPr="00545336" w14:paraId="012B1EE2" w14:textId="77777777" w:rsidTr="000415B4">
        <w:trPr>
          <w:trHeight w:val="552"/>
        </w:trPr>
        <w:tc>
          <w:tcPr>
            <w:tcW w:w="336" w:type="pct"/>
          </w:tcPr>
          <w:p w14:paraId="4F281136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89C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76A20A43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444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200 кв.м. / не установлено</w:t>
            </w:r>
          </w:p>
          <w:p w14:paraId="16F4CC26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848804E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06F1A83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158D5D3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280FEF5F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65EE2B0" w14:textId="77777777" w:rsidR="0085540C" w:rsidRPr="0085540C" w:rsidRDefault="0085540C" w:rsidP="00EA08B4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5C4BA4C8" w14:textId="77777777" w:rsidTr="000415B4">
        <w:trPr>
          <w:trHeight w:val="552"/>
        </w:trPr>
        <w:tc>
          <w:tcPr>
            <w:tcW w:w="336" w:type="pct"/>
          </w:tcPr>
          <w:p w14:paraId="6E4C6644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851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E0932F2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5E9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56DE4157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77D8910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5FFF837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7E221D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937D52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DF8C934" w14:textId="77777777" w:rsidR="0085540C" w:rsidRPr="0085540C" w:rsidRDefault="0085540C" w:rsidP="00EA08B4">
            <w:pPr>
              <w:widowControl/>
              <w:numPr>
                <w:ilvl w:val="0"/>
                <w:numId w:val="39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0DCA2B4E" w14:textId="77777777" w:rsidTr="000415B4">
        <w:trPr>
          <w:trHeight w:val="552"/>
        </w:trPr>
        <w:tc>
          <w:tcPr>
            <w:tcW w:w="336" w:type="pct"/>
          </w:tcPr>
          <w:p w14:paraId="5CFD8524" w14:textId="77777777" w:rsidR="00735044" w:rsidRPr="00FE69DC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2EB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0FB5F6E0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9703" w14:textId="77777777" w:rsidR="00735044" w:rsidRPr="00FE69DC" w:rsidRDefault="00735044" w:rsidP="00550826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735044" w:rsidRPr="00545336" w14:paraId="4698EE07" w14:textId="77777777" w:rsidTr="000415B4">
        <w:trPr>
          <w:trHeight w:val="552"/>
        </w:trPr>
        <w:tc>
          <w:tcPr>
            <w:tcW w:w="336" w:type="pct"/>
          </w:tcPr>
          <w:p w14:paraId="1FEC0151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9D2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FE60C60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85540C">
                <w:rPr>
                  <w:rFonts w:ascii="Times New Roman" w:hAnsi="Times New Roman" w:cs="Times New Roman"/>
                  <w:i/>
                  <w:sz w:val="22"/>
                  <w:szCs w:val="22"/>
                </w:rPr>
                <w:t>5000 кв. м</w:t>
              </w:r>
            </w:smartTag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859C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2937721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E4E1570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4994B79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7F11602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66E61547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CB3ABB" w14:textId="77777777" w:rsidR="00735044" w:rsidRPr="0085540C" w:rsidRDefault="00735044" w:rsidP="00EA08B4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4DA92DDD" w14:textId="77777777" w:rsidTr="00545336">
        <w:trPr>
          <w:trHeight w:val="552"/>
        </w:trPr>
        <w:tc>
          <w:tcPr>
            <w:tcW w:w="336" w:type="pct"/>
          </w:tcPr>
          <w:p w14:paraId="73F05111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0CD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D56FA68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AC5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F6289E0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32504D10" w14:textId="77777777" w:rsidR="00735044" w:rsidRPr="0085540C" w:rsidRDefault="00735044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735044" w:rsidRPr="00545336" w14:paraId="519FCE6B" w14:textId="77777777" w:rsidTr="000415B4">
        <w:trPr>
          <w:trHeight w:val="552"/>
        </w:trPr>
        <w:tc>
          <w:tcPr>
            <w:tcW w:w="336" w:type="pct"/>
          </w:tcPr>
          <w:p w14:paraId="6E5142F6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C2BD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975B1BD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6" w:anchor="/document/70736874/entry/131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37" w:anchor="/document/70736874/entry/1323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7AC5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25E2D2FA" w14:textId="77777777" w:rsidR="00735044" w:rsidRPr="0085540C" w:rsidRDefault="00735044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2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09C47A98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5044" w:rsidRPr="0085540C" w14:paraId="1CCB3C25" w14:textId="77777777" w:rsidTr="000415B4">
        <w:trPr>
          <w:trHeight w:val="552"/>
        </w:trPr>
        <w:tc>
          <w:tcPr>
            <w:tcW w:w="336" w:type="pct"/>
          </w:tcPr>
          <w:p w14:paraId="7ABEB75C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21F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20C87FBE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6382" w14:textId="77777777" w:rsidR="00735044" w:rsidRPr="0085540C" w:rsidRDefault="00735044" w:rsidP="0085540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735044" w:rsidRPr="00545336" w14:paraId="33CCC669" w14:textId="77777777" w:rsidTr="00545336">
        <w:trPr>
          <w:trHeight w:val="552"/>
        </w:trPr>
        <w:tc>
          <w:tcPr>
            <w:tcW w:w="336" w:type="pct"/>
          </w:tcPr>
          <w:p w14:paraId="3BCF255E" w14:textId="77777777" w:rsidR="00735044" w:rsidRPr="001E31F9" w:rsidRDefault="00735044" w:rsidP="00920CD1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D65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71E0A1C9" w14:textId="77777777" w:rsidR="00735044" w:rsidRPr="0085540C" w:rsidRDefault="00735044" w:rsidP="0085540C">
            <w:pPr>
              <w:widowControl/>
              <w:shd w:val="clear" w:color="auto" w:fill="FFFFFF"/>
              <w:autoSpaceDE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1ABA1C4" w14:textId="77777777" w:rsidR="00735044" w:rsidRPr="001E31F9" w:rsidRDefault="00735044" w:rsidP="0085540C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38" w:anchor="/document/70736874/entry/1120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BEE2" w14:textId="77777777" w:rsidR="00735044" w:rsidRPr="001E31F9" w:rsidRDefault="00735044" w:rsidP="00920CD1">
            <w:pPr>
              <w:keepLines/>
              <w:widowControl/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51ECB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51E4699C" w14:textId="6DA20423" w:rsidR="0085540C" w:rsidRPr="0085540C" w:rsidRDefault="0085540C" w:rsidP="0085540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мало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этажными жилыми домами </w:t>
      </w:r>
      <w:r w:rsid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(до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</w:t>
      </w:r>
      <w:proofErr w:type="gramStart"/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мансардный</w:t>
      </w:r>
      <w:proofErr w:type="gramEnd"/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42B459BE" w14:textId="77777777" w:rsidR="00545336" w:rsidRPr="0085540C" w:rsidRDefault="00545336" w:rsidP="00EA08B4">
      <w:pPr>
        <w:pStyle w:val="af9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</w:rPr>
      </w:pPr>
      <w:r w:rsidRPr="0085540C">
        <w:rPr>
          <w:rFonts w:ascii="Times New Roman" w:hAnsi="Times New Roman"/>
          <w:b/>
          <w:sz w:val="24"/>
          <w:szCs w:val="24"/>
        </w:rPr>
        <w:t xml:space="preserve">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2383363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BE3A039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6866827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6D56518B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</w:p>
        </w:tc>
      </w:tr>
      <w:tr w:rsidR="00545336" w:rsidRPr="00545336" w14:paraId="56499F86" w14:textId="77777777" w:rsidTr="00545336">
        <w:trPr>
          <w:trHeight w:val="281"/>
        </w:trPr>
        <w:tc>
          <w:tcPr>
            <w:tcW w:w="336" w:type="pct"/>
          </w:tcPr>
          <w:p w14:paraId="7BC475A2" w14:textId="77777777" w:rsidR="00545336" w:rsidRPr="00545336" w:rsidRDefault="00545336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</w:tcPr>
          <w:p w14:paraId="3AE1BFE3" w14:textId="77777777" w:rsidR="00545336" w:rsidRPr="00545336" w:rsidRDefault="00545336" w:rsidP="00A4074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018B4102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40C" w:rsidRPr="00545336" w14:paraId="194AB759" w14:textId="77777777" w:rsidTr="000415B4">
        <w:trPr>
          <w:trHeight w:val="552"/>
        </w:trPr>
        <w:tc>
          <w:tcPr>
            <w:tcW w:w="336" w:type="pct"/>
          </w:tcPr>
          <w:p w14:paraId="6179C18E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215" w:type="pct"/>
          </w:tcPr>
          <w:p w14:paraId="17033CC8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723F701D" w14:textId="46AD34AB" w:rsidR="0085540C" w:rsidRPr="0085540C" w:rsidRDefault="000033B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06BCEFDD" w14:textId="77777777" w:rsidR="0085540C" w:rsidRPr="0085540C" w:rsidRDefault="0085540C" w:rsidP="0085540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-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</w:tbl>
    <w:p w14:paraId="62687E70" w14:textId="77777777" w:rsidR="00735044" w:rsidRPr="005A44AF" w:rsidRDefault="00735044" w:rsidP="00EA08B4">
      <w:pPr>
        <w:pStyle w:val="af9"/>
        <w:numPr>
          <w:ilvl w:val="0"/>
          <w:numId w:val="13"/>
        </w:numPr>
        <w:spacing w:before="120" w:after="120"/>
        <w:ind w:left="426"/>
        <w:rPr>
          <w:rFonts w:ascii="Cambria" w:hAnsi="Cambria"/>
          <w:b/>
          <w:i/>
          <w:color w:val="1F497D"/>
          <w:sz w:val="32"/>
          <w:szCs w:val="28"/>
        </w:rPr>
      </w:pPr>
      <w:bookmarkStart w:id="46" w:name="_Toc57387992"/>
      <w:r w:rsidRPr="005A44AF">
        <w:rPr>
          <w:rFonts w:ascii="Times New Roman" w:eastAsia="SimSun" w:hAnsi="Times New Roman"/>
          <w:b/>
          <w:sz w:val="24"/>
          <w:lang w:eastAsia="zh-CN"/>
        </w:rPr>
        <w:t>ВСПОМОГАТЕЛЬНЫЕ ВИДЫ РАЗРЕШЁННОГО ИСПОЛЬЗОВАНИЯ:</w:t>
      </w:r>
      <w:r w:rsidRPr="005A44AF">
        <w:rPr>
          <w:rFonts w:ascii="Times New Roman" w:eastAsia="SimSun" w:hAnsi="Times New Roman"/>
          <w:sz w:val="24"/>
          <w:lang w:eastAsia="zh-CN"/>
        </w:rPr>
        <w:t xml:space="preserve"> не установлено</w:t>
      </w:r>
    </w:p>
    <w:p w14:paraId="5DC775DD" w14:textId="77777777" w:rsidR="00B52B50" w:rsidRPr="00B52B50" w:rsidRDefault="00B52B50" w:rsidP="00B52B50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B5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52B50">
        <w:rPr>
          <w:rFonts w:ascii="Times New Roman" w:hAnsi="Times New Roman" w:cs="Times New Roman"/>
          <w:sz w:val="24"/>
          <w:szCs w:val="24"/>
        </w:rPr>
        <w:t xml:space="preserve">  </w:t>
      </w:r>
      <w:r w:rsidRPr="00B52B50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2B50">
        <w:rPr>
          <w:rFonts w:ascii="Times New Roman" w:hAnsi="Times New Roman" w:cs="Times New Roman"/>
          <w:sz w:val="24"/>
          <w:szCs w:val="24"/>
        </w:rPr>
        <w:t xml:space="preserve"> </w:t>
      </w:r>
      <w:r w:rsidRPr="00B52B50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8017DB2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C3FEA68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3B108254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364B5BF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C575CB5" w14:textId="77777777" w:rsidR="00545336" w:rsidRPr="00B52B50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szCs w:val="24"/>
        </w:rPr>
      </w:pPr>
      <w:bookmarkStart w:id="47" w:name="_Toc176164450"/>
      <w:r w:rsidRPr="00B52B50">
        <w:rPr>
          <w:rFonts w:asciiTheme="majorHAnsi" w:hAnsiTheme="majorHAnsi"/>
          <w:bCs w:val="0"/>
          <w:i w:val="0"/>
          <w:szCs w:val="24"/>
        </w:rPr>
        <w:t>РАЗДЕЛ 2.  ОБЩЕСТВЕННО-ДЕЛОВЫЕ ЗОНЫ</w:t>
      </w:r>
      <w:bookmarkEnd w:id="46"/>
      <w:bookmarkEnd w:id="47"/>
    </w:p>
    <w:p w14:paraId="2E8C4633" w14:textId="77777777" w:rsidR="00545336" w:rsidRPr="00045343" w:rsidRDefault="00245389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8" w:name="_Toc57387993"/>
      <w:bookmarkStart w:id="49" w:name="_Toc176164451"/>
      <w:r w:rsidRPr="00045343">
        <w:rPr>
          <w:rFonts w:asciiTheme="majorHAnsi" w:hAnsiTheme="majorHAnsi" w:cs="Times New Roman"/>
          <w:b/>
          <w:sz w:val="24"/>
          <w:szCs w:val="24"/>
        </w:rPr>
        <w:t>Статья 7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bookmarkEnd w:id="48"/>
      <w:r w:rsidRPr="00045343">
        <w:rPr>
          <w:rFonts w:asciiTheme="majorHAnsi" w:hAnsiTheme="majorHAnsi" w:cs="Times New Roman"/>
          <w:b/>
          <w:sz w:val="24"/>
          <w:szCs w:val="24"/>
        </w:rPr>
        <w:t>Многофункциональная общественно-деловая зона (ОД)</w:t>
      </w:r>
      <w:bookmarkEnd w:id="49"/>
    </w:p>
    <w:p w14:paraId="503A3907" w14:textId="77777777" w:rsidR="00245389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389">
        <w:rPr>
          <w:rFonts w:ascii="Times New Roman" w:hAnsi="Times New Roman" w:cs="Times New Roman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64AAB29C" w14:textId="77777777" w:rsidR="000B77A8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3A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«</w:t>
      </w:r>
      <w:r w:rsidR="00245389">
        <w:rPr>
          <w:rFonts w:ascii="Times New Roman" w:hAnsi="Times New Roman" w:cs="Times New Roman"/>
          <w:iCs/>
          <w:sz w:val="24"/>
          <w:szCs w:val="24"/>
        </w:rPr>
        <w:t>ОД»</w:t>
      </w:r>
      <w:r w:rsidR="000B77A8" w:rsidRPr="000B77A8">
        <w:rPr>
          <w:rFonts w:ascii="Times New Roman" w:hAnsi="Times New Roman" w:cs="Times New Roman"/>
          <w:iCs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392E830" w14:textId="77777777" w:rsidR="008A197C" w:rsidRPr="001B1852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5"/>
          <w:szCs w:val="23"/>
          <w:u w:val="single"/>
        </w:rPr>
      </w:pPr>
      <w:r w:rsidRPr="001B1852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1B185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8A197C" w:rsidRPr="001B1852">
        <w:rPr>
          <w:rFonts w:ascii="Times New Roman" w:hAnsi="Times New Roman" w:cs="Times New Roman"/>
          <w:color w:val="000000" w:themeColor="text1"/>
          <w:sz w:val="24"/>
          <w:szCs w:val="23"/>
        </w:rPr>
        <w:t>для территориальной зоны «ОД» -</w:t>
      </w:r>
      <w:r w:rsidR="008A197C" w:rsidRPr="001B1852">
        <w:rPr>
          <w:rFonts w:ascii="PT Serif" w:hAnsi="PT Serif" w:cs="Times New Roman"/>
          <w:color w:val="000000" w:themeColor="text1"/>
          <w:sz w:val="25"/>
          <w:szCs w:val="23"/>
        </w:rPr>
        <w:t xml:space="preserve"> </w:t>
      </w:r>
      <w:r w:rsidR="008A197C" w:rsidRPr="001B1852">
        <w:rPr>
          <w:rFonts w:ascii="PT Serif" w:hAnsi="PT Serif" w:cs="Times New Roman"/>
          <w:b/>
          <w:color w:val="000000" w:themeColor="text1"/>
          <w:sz w:val="25"/>
          <w:szCs w:val="23"/>
          <w:u w:val="single"/>
        </w:rPr>
        <w:t>не установлены</w:t>
      </w:r>
      <w:r w:rsidR="008A197C" w:rsidRPr="001B1852">
        <w:rPr>
          <w:rFonts w:ascii="PT Serif" w:hAnsi="PT Serif" w:cs="Times New Roman"/>
          <w:color w:val="000000" w:themeColor="text1"/>
          <w:sz w:val="25"/>
          <w:szCs w:val="23"/>
          <w:u w:val="single"/>
        </w:rPr>
        <w:t>.</w:t>
      </w:r>
    </w:p>
    <w:p w14:paraId="35E220ED" w14:textId="77777777" w:rsidR="00A42AD7" w:rsidRPr="008A197C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197C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245389" w:rsidRPr="00245389" w14:paraId="48266418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F15F35F" w14:textId="77777777" w:rsidR="00245389" w:rsidRPr="00245389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45389" w:rsidRPr="00245389" w14:paraId="09DD909C" w14:textId="77777777" w:rsidTr="000415B4">
        <w:trPr>
          <w:trHeight w:val="281"/>
        </w:trPr>
        <w:tc>
          <w:tcPr>
            <w:tcW w:w="341" w:type="pct"/>
          </w:tcPr>
          <w:p w14:paraId="03DACBBB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BC684B2" w14:textId="77777777" w:rsidR="00245389" w:rsidRPr="00245389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45389" w:rsidRPr="00245389" w14:paraId="1D0007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289" w14:textId="77777777" w:rsidR="00245389" w:rsidRPr="00245389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BEA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D05A7B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</w:tr>
      <w:tr w:rsidR="00245389" w:rsidRPr="00245389" w14:paraId="60B6CF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E292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23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60A2CD9C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9" w:anchor="/document/70736874/entry/132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245389" w:rsidRPr="00245389" w14:paraId="5B1493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960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906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DA481CD" w14:textId="77777777" w:rsidR="00245389" w:rsidRPr="008A197C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45389" w:rsidRPr="00245389" w14:paraId="37AC805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3BC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E13" w14:textId="77777777" w:rsidR="00245389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0234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30D6B362" w14:textId="77777777" w:rsidR="0020234C" w:rsidRPr="0020234C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0234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0234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3.4.1-3.4.2</w:t>
            </w:r>
          </w:p>
        </w:tc>
      </w:tr>
      <w:tr w:rsidR="00245389" w:rsidRPr="00245389" w14:paraId="4FE4915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C86" w14:textId="77777777" w:rsidR="00245389" w:rsidRPr="00245389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41A" w14:textId="77777777" w:rsid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Образование и просвещение</w:t>
            </w:r>
          </w:p>
          <w:p w14:paraId="516FFA5D" w14:textId="77777777" w:rsidR="0027691A" w:rsidRPr="0027691A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3.5.1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r:id="rId4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 xml:space="preserve">3.5.2 </w:t>
              </w:r>
            </w:hyperlink>
          </w:p>
        </w:tc>
      </w:tr>
      <w:tr w:rsidR="00245389" w:rsidRPr="00245389" w14:paraId="0C817AC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C8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27B" w14:textId="77777777" w:rsidR="00245389" w:rsidRPr="00245389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004259F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27691A" w:rsidRPr="00245389" w14:paraId="280E339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9F2" w14:textId="77777777" w:rsidR="0027691A" w:rsidRPr="00245389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7416" w14:textId="77777777" w:rsidR="0027691A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Парки культуры и отдыха</w:t>
            </w:r>
          </w:p>
          <w:p w14:paraId="3A7B5239" w14:textId="77777777" w:rsidR="0027691A" w:rsidRPr="0027691A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</w:tr>
      <w:tr w:rsidR="00245389" w:rsidRPr="00245389" w14:paraId="7C3B00B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9D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2B79" w14:textId="77777777" w:rsidR="00245389" w:rsidRPr="00245389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7D2E81EB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42" w:anchor="/document/70736874/entry/137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245389" w:rsidRPr="00245389" w14:paraId="0E1A391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5F7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5E1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Государственное управление</w:t>
            </w:r>
          </w:p>
          <w:p w14:paraId="37212877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45389" w:rsidRPr="00245389" w14:paraId="7E1A395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1BB9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F0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C98D46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45389" w:rsidRPr="00245389" w14:paraId="3E533D2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72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D4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</w:p>
          <w:p w14:paraId="6EBF5CAD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24538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45389" w:rsidRPr="00245389" w14:paraId="4CE7983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99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1A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5078FF51" w14:textId="7D1B64A0" w:rsidR="00245389" w:rsidRPr="00245389" w:rsidRDefault="00850DF6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0DF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</w:tr>
      <w:tr w:rsidR="00245389" w:rsidRPr="00245389" w14:paraId="60353D7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03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53F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Служебные гаражи</w:t>
            </w:r>
          </w:p>
          <w:p w14:paraId="330EF76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3" w:anchor="/document/70736874/entry/103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4" w:anchor="/document/70736874/entry/104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45389" w:rsidRPr="00245389" w14:paraId="108C68A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0B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EC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5719B6F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245389" w:rsidRPr="00245389" w14:paraId="01D3AC4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F51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8EB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3B3BD7D4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45389" w:rsidRPr="00245389" w14:paraId="52905A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8FA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A9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70F572D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5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6" w:anchor="/document/70736874/entry/1323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282DC2" w:rsidRPr="00245389" w14:paraId="2BFDF9F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71F" w14:textId="77777777" w:rsidR="00282DC2" w:rsidRPr="00282DC2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0EC" w14:textId="77777777" w:rsidR="00282DC2" w:rsidRPr="00282DC2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u w:val="single"/>
              </w:rPr>
              <w:t>Обеспечение обороны и безопасности</w:t>
            </w:r>
          </w:p>
          <w:p w14:paraId="37F60492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14:paraId="741A3206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9E660D" w:rsidRPr="00245389" w14:paraId="72BB916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7F1" w14:textId="77777777" w:rsidR="009E660D" w:rsidRPr="00DB13B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1683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6D9470E2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9E660D" w:rsidRPr="00245389" w14:paraId="007DC6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F2B5" w14:textId="77777777" w:rsidR="009E660D" w:rsidRPr="00DB13B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3B5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1489AB50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6035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27691A" w:rsidRPr="00245389" w14:paraId="24E22D4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0294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B92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1725EC2D" w14:textId="77777777" w:rsidR="0027691A" w:rsidRPr="0085540C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27691A" w:rsidRPr="00245389" w14:paraId="5A0581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A3C" w14:textId="77777777" w:rsidR="0027691A" w:rsidRPr="00245389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94F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5437C74D" w14:textId="77777777" w:rsidR="0027691A" w:rsidRPr="00245389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7AE5B960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47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2032B0D9" w14:textId="77777777" w:rsidR="00C35081" w:rsidRPr="008A197C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0" w:name="_Toc172120296"/>
      <w:bookmarkStart w:id="51" w:name="_Toc176164452"/>
      <w:r w:rsidRPr="008A197C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Многофункциональная общественно-деловая зона (ОД)</w:t>
      </w:r>
      <w:bookmarkEnd w:id="50"/>
      <w:bookmarkEnd w:id="51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C35081" w:rsidRPr="00245389" w14:paraId="360ABF6E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3B7321F" w14:textId="77777777" w:rsidR="00C35081" w:rsidRPr="00245389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УСЛОВНЫ</w:t>
            </w:r>
            <w:r w:rsidR="00C350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Е </w:t>
            </w:r>
            <w:r w:rsidR="00C35081"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35081" w:rsidRPr="00245389" w14:paraId="27C23589" w14:textId="77777777" w:rsidTr="004D066E">
        <w:trPr>
          <w:trHeight w:val="281"/>
        </w:trPr>
        <w:tc>
          <w:tcPr>
            <w:tcW w:w="341" w:type="pct"/>
          </w:tcPr>
          <w:p w14:paraId="555EB594" w14:textId="77777777" w:rsidR="00C35081" w:rsidRPr="00245389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2D68C7B5" w14:textId="77777777" w:rsidR="00C35081" w:rsidRPr="00245389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35081" w:rsidRPr="00245389" w14:paraId="2A3E5DA0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6E2" w14:textId="77777777" w:rsidR="00C35081" w:rsidRPr="00245389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7C33" w14:textId="77777777" w:rsidR="00C35081" w:rsidRPr="00C35081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74EC59CF" w14:textId="77777777" w:rsidR="00C35081" w:rsidRPr="00245389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48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49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359A8DAE" w14:textId="77777777" w:rsidR="00245389" w:rsidRPr="008A197C" w:rsidRDefault="00245389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8A197C">
        <w:rPr>
          <w:rFonts w:ascii="Times New Roman" w:eastAsia="SimSun" w:hAnsi="Times New Roman"/>
          <w:b/>
          <w:lang w:eastAsia="zh-CN"/>
        </w:rPr>
        <w:t>ВСПОМОГАТЕЛЬНЫЕ ВИДЫ РАЗРЕШЁННОГО ИСПОЛЬЗОВАНИЯ:</w:t>
      </w:r>
      <w:r w:rsidRPr="008A197C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053A1BCA" w14:textId="77777777" w:rsidR="00245389" w:rsidRPr="00245389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53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245389">
        <w:rPr>
          <w:rFonts w:ascii="Times New Roman" w:hAnsi="Times New Roman" w:cs="Times New Roman"/>
          <w:sz w:val="24"/>
          <w:szCs w:val="24"/>
        </w:rPr>
        <w:t xml:space="preserve">  </w:t>
      </w:r>
      <w:r w:rsidRPr="00245389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245389">
        <w:rPr>
          <w:rFonts w:ascii="Times New Roman" w:hAnsi="Times New Roman" w:cs="Times New Roman"/>
          <w:sz w:val="24"/>
          <w:szCs w:val="24"/>
        </w:rPr>
        <w:t xml:space="preserve"> </w:t>
      </w:r>
      <w:r w:rsidRPr="00245389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2148C41D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F985B0E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EA3614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341CCBA" w14:textId="77777777" w:rsidR="00C8267E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52" w:name="_Toc57387996"/>
      <w:bookmarkStart w:id="53" w:name="_Toc176164453"/>
      <w:bookmarkEnd w:id="37"/>
      <w:r w:rsidRPr="00282DC2">
        <w:rPr>
          <w:rFonts w:asciiTheme="majorHAnsi" w:hAnsiTheme="majorHAnsi"/>
          <w:bCs w:val="0"/>
          <w:i w:val="0"/>
          <w:szCs w:val="24"/>
        </w:rPr>
        <w:t xml:space="preserve">РАЗДЕЛ 3.  </w:t>
      </w:r>
      <w:r w:rsidR="00A42AD7" w:rsidRPr="00282DC2">
        <w:rPr>
          <w:rFonts w:asciiTheme="majorHAnsi" w:hAnsiTheme="majorHAnsi"/>
          <w:bCs w:val="0"/>
          <w:i w:val="0"/>
          <w:szCs w:val="24"/>
        </w:rPr>
        <w:t>ПРОИЗВОДСТВЕННЫЕ</w:t>
      </w:r>
      <w:r w:rsidRPr="00282DC2">
        <w:rPr>
          <w:rFonts w:asciiTheme="majorHAnsi" w:hAnsiTheme="majorHAnsi"/>
          <w:bCs w:val="0"/>
          <w:i w:val="0"/>
          <w:szCs w:val="24"/>
        </w:rPr>
        <w:t xml:space="preserve"> ЗОНЫ</w:t>
      </w:r>
      <w:bookmarkEnd w:id="52"/>
      <w:bookmarkEnd w:id="53"/>
    </w:p>
    <w:p w14:paraId="1E57E43F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2CDC1536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В составе производственных зон выделены:</w:t>
      </w:r>
    </w:p>
    <w:p w14:paraId="6B2F76CC" w14:textId="77777777" w:rsidR="00EE6B43" w:rsidRDefault="00EE6B43" w:rsidP="00EE6B43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производственная</w:t>
      </w:r>
      <w:r w:rsidRPr="00282DC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lang w:eastAsia="zh-CN"/>
        </w:rPr>
        <w:t>зона (ПР);</w:t>
      </w:r>
    </w:p>
    <w:p w14:paraId="16ED5B7C" w14:textId="77777777" w:rsidR="00282DC2" w:rsidRDefault="00EE6B43" w:rsidP="00A46D60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зона транспортной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 xml:space="preserve"> инфраструктуры (</w:t>
      </w:r>
      <w:r w:rsidR="00282DC2" w:rsidRPr="00282DC2">
        <w:rPr>
          <w:rFonts w:ascii="Times New Roman" w:eastAsia="SimSun" w:hAnsi="Times New Roman" w:cs="Times New Roman"/>
          <w:sz w:val="24"/>
          <w:lang w:eastAsia="zh-CN"/>
        </w:rPr>
        <w:t>Т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>И)</w:t>
      </w:r>
      <w:r>
        <w:rPr>
          <w:rFonts w:ascii="Times New Roman" w:eastAsia="SimSun" w:hAnsi="Times New Roman" w:cs="Times New Roman"/>
          <w:sz w:val="24"/>
          <w:lang w:eastAsia="zh-CN"/>
        </w:rPr>
        <w:t>.</w:t>
      </w:r>
    </w:p>
    <w:p w14:paraId="2ADB62C3" w14:textId="15210868" w:rsidR="00A42AD7" w:rsidRPr="00045343" w:rsidRDefault="00282DC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54" w:name="_Toc57387997"/>
      <w:bookmarkStart w:id="55" w:name="_Toc176164454"/>
      <w:r w:rsidRPr="00045343">
        <w:rPr>
          <w:rFonts w:asciiTheme="majorHAnsi" w:hAnsiTheme="majorHAnsi" w:cs="Times New Roman"/>
          <w:b/>
          <w:sz w:val="24"/>
          <w:szCs w:val="24"/>
        </w:rPr>
        <w:t>Статья 8</w:t>
      </w:r>
      <w:r w:rsidR="00A42AD7" w:rsidRPr="00045343">
        <w:rPr>
          <w:rFonts w:asciiTheme="majorHAnsi" w:hAnsiTheme="majorHAnsi" w:cs="Times New Roman"/>
          <w:b/>
          <w:sz w:val="24"/>
          <w:szCs w:val="24"/>
        </w:rPr>
        <w:t xml:space="preserve">.  </w:t>
      </w:r>
      <w:r w:rsidR="003C33A9" w:rsidRPr="00045343">
        <w:rPr>
          <w:rFonts w:asciiTheme="majorHAnsi" w:hAnsiTheme="majorHAnsi" w:cs="Times New Roman"/>
          <w:b/>
          <w:sz w:val="24"/>
          <w:szCs w:val="24"/>
        </w:rPr>
        <w:t>Производственная зона</w:t>
      </w:r>
      <w:bookmarkEnd w:id="54"/>
      <w:r w:rsidR="00EE6B43"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(П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Р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55"/>
    </w:p>
    <w:p w14:paraId="3D68ADF4" w14:textId="64B01EBD" w:rsidR="009B06F0" w:rsidRPr="00EE6B43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Территориальная зона «П»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>
        <w:rPr>
          <w:rFonts w:ascii="Times New Roman" w:eastAsia="SimSun" w:hAnsi="Times New Roman" w:cs="Times New Roman"/>
          <w:sz w:val="24"/>
          <w:szCs w:val="24"/>
          <w:lang w:eastAsia="zh-CN"/>
        </w:rPr>
        <w:t>ваниями технических регламентов</w:t>
      </w:r>
      <w:r w:rsidR="00D525C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73E63EAE" w14:textId="5398375D" w:rsidR="009B06F0" w:rsidRPr="009B06F0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D525CE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2FF9FA1" w14:textId="77777777" w:rsidR="00961F7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48B8A845" w14:textId="1190CA8C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6" w:name="_Toc172120299"/>
      <w:bookmarkStart w:id="57" w:name="_Toc176164455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6"/>
      <w:bookmarkEnd w:id="57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961F77" w:rsidRPr="00961F77" w14:paraId="2807F63B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F1C341C" w14:textId="77777777" w:rsidR="00961F77" w:rsidRPr="00961F77" w:rsidRDefault="00961F77" w:rsidP="00EA08B4">
            <w:pPr>
              <w:widowControl/>
              <w:numPr>
                <w:ilvl w:val="0"/>
                <w:numId w:val="47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961F77" w:rsidRPr="00961F77" w14:paraId="369B1845" w14:textId="77777777" w:rsidTr="000415B4">
        <w:trPr>
          <w:trHeight w:val="281"/>
        </w:trPr>
        <w:tc>
          <w:tcPr>
            <w:tcW w:w="341" w:type="pct"/>
          </w:tcPr>
          <w:p w14:paraId="547E0A2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02594AE6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961F77" w:rsidRPr="00961F77" w14:paraId="68E51B6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A2E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D2C2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Животноводство</w:t>
            </w:r>
          </w:p>
          <w:p w14:paraId="1924339F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1CDD17C1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0" w:anchor="/document/70736874/entry/1018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1" w:anchor="/document/70736874/entry/10115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2" w:anchor="/document/70736874/entry/1119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3" w:anchor="/document/70736874/entry/1120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961F77" w:rsidRPr="00961F77" w14:paraId="01A8209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BE2" w14:textId="77777777" w:rsidR="00961F77" w:rsidRPr="00961F7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48B" w14:textId="77777777" w:rsidR="00961F77" w:rsidRPr="00961F7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производства</w:t>
            </w:r>
          </w:p>
          <w:p w14:paraId="0972515D" w14:textId="77777777" w:rsidR="00961F77" w:rsidRPr="00961F7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961F77" w:rsidRPr="00961F77" w14:paraId="31A52CF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FD2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4A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55F3C9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4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28385E" w:rsidRPr="00961F77" w14:paraId="332D549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EDB" w14:textId="77777777" w:rsidR="0028385E" w:rsidRPr="00961F7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796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Cs w:val="22"/>
                <w:u w:val="single"/>
              </w:rPr>
            </w:pPr>
            <w:r w:rsidRPr="0028385E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Служебные гаражи</w:t>
            </w:r>
          </w:p>
          <w:p w14:paraId="1B089448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3.0, 4.0,</w:t>
            </w: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961F77" w:rsidRPr="00961F77" w14:paraId="5FE9AA0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4C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569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24475737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61F77" w:rsidRPr="00961F77" w14:paraId="60CF5BF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A318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988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Пищевая промышленность</w:t>
            </w:r>
          </w:p>
          <w:p w14:paraId="02A721FB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961F77" w:rsidRPr="00961F77" w14:paraId="23E3609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255F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3A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Строительная промышленность</w:t>
            </w:r>
          </w:p>
          <w:p w14:paraId="169316EE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61F77" w:rsidRPr="00961F77" w14:paraId="77E4168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FD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188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7CBCF3DB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4"/>
                <w:szCs w:val="24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  <w:shd w:val="clear" w:color="auto" w:fill="FFFFFF"/>
              </w:rPr>
              <w:t>с </w:t>
            </w:r>
            <w:hyperlink r:id="rId55" w:anchor="/document/70736874/entry/103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961F77" w:rsidRPr="00961F77" w14:paraId="341C77E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8678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6C3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90AF31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61F77" w:rsidRPr="00961F77" w14:paraId="70BBAE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65FC" w14:textId="77777777" w:rsidR="00961F77" w:rsidRPr="00961F77" w:rsidRDefault="00961F77" w:rsidP="00961F7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8CD" w14:textId="77777777" w:rsidR="00961F77" w:rsidRPr="00961F77" w:rsidRDefault="00961F77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Складские площадки</w:t>
            </w:r>
          </w:p>
          <w:p w14:paraId="15B58BAA" w14:textId="77777777" w:rsidR="00961F77" w:rsidRPr="00961F77" w:rsidRDefault="00961F77" w:rsidP="009B06F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961F77" w:rsidRPr="00961F77" w14:paraId="7F86C6E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7B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2E4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4D826E99" w14:textId="77777777" w:rsidR="00961F77" w:rsidRPr="00EE6B43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1FD9BF26" w14:textId="77777777" w:rsidR="00961F77" w:rsidRPr="00961F77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EE6B43">
              <w:rPr>
                <w:rFonts w:ascii="PT Serif" w:hAnsi="PT Serif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56" w:anchor="/document/70736874/entry/1721" w:history="1">
              <w:r w:rsidRPr="00EE6B43">
                <w:rPr>
                  <w:rFonts w:ascii="PT Serif" w:hAnsi="PT Serif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F17844" w:rsidRPr="00961F77" w14:paraId="2F1C56A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38C6" w14:textId="6D35B975" w:rsidR="00F17844" w:rsidRPr="00961F77" w:rsidRDefault="00F17844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8.3.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D7B5" w14:textId="77777777" w:rsidR="00F17844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1784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3C0BE350" w14:textId="0DB3DFC7" w:rsidR="00F17844" w:rsidRPr="00F17844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>Росгвардии</w:t>
            </w:r>
            <w:proofErr w:type="spellEnd"/>
            <w:r w:rsidRPr="00F178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61F77" w:rsidRPr="00961F77" w14:paraId="6DA684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27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8360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Заготовка древесины</w:t>
            </w:r>
          </w:p>
          <w:p w14:paraId="5841C16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8E3770" w:rsidRPr="00961F77" w14:paraId="17369DD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01E9" w14:textId="2552DAFD" w:rsidR="008E3770" w:rsidRPr="00961F77" w:rsidRDefault="008E3770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3D1" w14:textId="77777777" w:rsidR="008E3770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Гидротехнические сооружения</w:t>
            </w:r>
          </w:p>
          <w:p w14:paraId="2BEF5257" w14:textId="2E780D56" w:rsidR="008E3770" w:rsidRPr="008E3770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>рыбозащитных</w:t>
            </w:r>
            <w:proofErr w:type="spellEnd"/>
            <w:r w:rsidRPr="001B1852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и рыбопропускных сооружений, берегозащитных сооружений)</w:t>
            </w:r>
          </w:p>
        </w:tc>
      </w:tr>
      <w:tr w:rsidR="00961F77" w:rsidRPr="00961F77" w14:paraId="4BDD8FA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F53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4C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535661E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3F7FE2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7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DDC0A8D" w14:textId="7AB71594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8" w:name="_Toc172120300"/>
      <w:bookmarkStart w:id="59" w:name="_Toc176164456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8"/>
      <w:bookmarkEnd w:id="5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701EB3" w:rsidRPr="00711947" w14:paraId="4AAA392F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D8D8EC0" w14:textId="77777777" w:rsidR="00701EB3" w:rsidRPr="00711947" w:rsidRDefault="00701EB3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701EB3" w:rsidRPr="00711947" w14:paraId="2322495C" w14:textId="77777777" w:rsidTr="002D3C4E">
        <w:trPr>
          <w:trHeight w:val="281"/>
        </w:trPr>
        <w:tc>
          <w:tcPr>
            <w:tcW w:w="341" w:type="pct"/>
          </w:tcPr>
          <w:p w14:paraId="7F60AD51" w14:textId="77777777" w:rsidR="00701EB3" w:rsidRPr="0071194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AE5F62F" w14:textId="77777777" w:rsidR="00701EB3" w:rsidRPr="00711947" w:rsidRDefault="00701EB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701EB3" w:rsidRPr="00711947" w14:paraId="14844F58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18E" w14:textId="77777777" w:rsidR="00701EB3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6B33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Рыбоводство</w:t>
            </w:r>
          </w:p>
          <w:p w14:paraId="04A04BB0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01EB3" w:rsidRPr="00711947" w14:paraId="0001BF1D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A37C" w14:textId="77777777" w:rsidR="00701EB3" w:rsidRPr="0071194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E96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7B4ACF5B" w14:textId="77777777" w:rsidR="00701EB3" w:rsidRPr="008E3770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701EB3" w:rsidRPr="00711947" w14:paraId="1971A3DC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621F" w14:textId="77777777" w:rsidR="00701EB3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E02" w14:textId="77777777" w:rsidR="00701EB3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Склад</w:t>
            </w:r>
          </w:p>
          <w:p w14:paraId="6443D5E5" w14:textId="77777777" w:rsidR="00701EB3" w:rsidRPr="00701EB3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37A7F774" w14:textId="77777777" w:rsidR="00961F77" w:rsidRPr="00701EB3" w:rsidRDefault="00961F77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701EB3">
        <w:rPr>
          <w:rFonts w:ascii="Times New Roman" w:eastAsia="SimSun" w:hAnsi="Times New Roman"/>
          <w:b/>
          <w:szCs w:val="24"/>
          <w:lang w:eastAsia="zh-CN"/>
        </w:rPr>
        <w:t>ВСПОМОГАТЕЛЬНЫЕ ВИДЫ РАЗРЕШЁННОГО ИСПОЛЬЗОВАНИЯ:</w:t>
      </w:r>
      <w:r w:rsidRPr="00701EB3">
        <w:rPr>
          <w:rFonts w:ascii="Times New Roman" w:eastAsia="SimSun" w:hAnsi="Times New Roman"/>
          <w:szCs w:val="24"/>
          <w:lang w:eastAsia="zh-CN"/>
        </w:rPr>
        <w:t xml:space="preserve"> не установлено</w:t>
      </w:r>
    </w:p>
    <w:p w14:paraId="758E022F" w14:textId="4187A135" w:rsidR="00A42AD7" w:rsidRPr="00045343" w:rsidRDefault="00EE6B43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60" w:name="_Toc176164457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9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. Зон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а транспортной инфраструктуры (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Т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И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60"/>
    </w:p>
    <w:p w14:paraId="63F6C9B3" w14:textId="77777777" w:rsidR="007778FD" w:rsidRP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0DA4B5EA" w14:textId="77777777" w:rsid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безопасности движения. Зона «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02E39C57" w14:textId="77777777" w:rsidR="009B06F0" w:rsidRPr="009B06F0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0F17046" w14:textId="77777777" w:rsidR="00A70988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796D0FE2" w14:textId="77777777" w:rsidR="009B06F0" w:rsidRPr="009B06F0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</w:pP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Зон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а транспортной инфраструктуры (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Т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И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)</w:t>
      </w:r>
    </w:p>
    <w:tbl>
      <w:tblPr>
        <w:tblW w:w="506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711"/>
      </w:tblGrid>
      <w:tr w:rsidR="0087565C" w:rsidRPr="00961F77" w14:paraId="7D5F1CB7" w14:textId="77777777" w:rsidTr="0047147B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8075BF1" w14:textId="77777777" w:rsidR="0087565C" w:rsidRPr="00961F77" w:rsidRDefault="0087565C" w:rsidP="00A70988">
            <w:pPr>
              <w:widowControl/>
              <w:numPr>
                <w:ilvl w:val="0"/>
                <w:numId w:val="80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87565C" w:rsidRPr="00961F77" w14:paraId="5147D7FA" w14:textId="77777777" w:rsidTr="0047147B">
        <w:trPr>
          <w:trHeight w:val="281"/>
        </w:trPr>
        <w:tc>
          <w:tcPr>
            <w:tcW w:w="403" w:type="pct"/>
          </w:tcPr>
          <w:p w14:paraId="44DD9576" w14:textId="77777777" w:rsidR="0087565C" w:rsidRPr="00961F7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97" w:type="pct"/>
          </w:tcPr>
          <w:p w14:paraId="03BBA8D0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87565C" w:rsidRPr="00961F77" w14:paraId="0BF3DAB2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64C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1B4" w14:textId="77777777" w:rsidR="0087565C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8F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6767960A" w14:textId="77777777" w:rsidR="0087565C" w:rsidRPr="00961F7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778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47147B" w:rsidRPr="00961F77" w14:paraId="0DE3ED15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D2F4" w14:textId="7C0AF985" w:rsidR="0047147B" w:rsidRDefault="0047147B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4.9.1.1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1ABC" w14:textId="77777777" w:rsidR="0047147B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Заправка транспортных средств</w:t>
            </w:r>
          </w:p>
          <w:p w14:paraId="5521D48C" w14:textId="39DD0EC6" w:rsidR="0047147B" w:rsidRPr="0047147B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i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9B06F0" w:rsidRPr="00961F77" w14:paraId="1EBD145A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912" w14:textId="77777777" w:rsidR="009B06F0" w:rsidRPr="009B06F0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92D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4D371AE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B06F0" w:rsidRPr="00961F77" w14:paraId="3FB1A231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900" w14:textId="77777777" w:rsidR="009B06F0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  <w:p w14:paraId="000EA9B5" w14:textId="77777777" w:rsidR="009B06F0" w:rsidRPr="009B06F0" w:rsidRDefault="009B06F0" w:rsidP="009B0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D06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57DEF8D4" w14:textId="77777777" w:rsidR="009B06F0" w:rsidRPr="008E3770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1FFCC8D7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8E3770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8E3770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с </w:t>
            </w:r>
            <w:hyperlink r:id="rId58" w:anchor="/document/70736874/entry/1721" w:history="1">
              <w:r w:rsidRPr="008E3770">
                <w:rPr>
                  <w:rFonts w:ascii="Times New Roman" w:hAnsi="Times New Roman" w:cs="Times New Roman"/>
                  <w:b/>
                  <w:i/>
                  <w:sz w:val="23"/>
                  <w:szCs w:val="23"/>
                </w:rPr>
                <w:t>кодами 7.2.1 - 7.2.3</w:t>
              </w:r>
            </w:hyperlink>
          </w:p>
        </w:tc>
      </w:tr>
      <w:tr w:rsidR="009B06F0" w:rsidRPr="00961F77" w14:paraId="5452CB5F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1396" w14:textId="77777777" w:rsidR="009B06F0" w:rsidRPr="00E239C6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/>
                <w:sz w:val="22"/>
                <w:szCs w:val="22"/>
              </w:rPr>
              <w:t>7.5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68A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E23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Трубопроводный транспорт</w:t>
            </w:r>
          </w:p>
          <w:p w14:paraId="72E19D0C" w14:textId="77777777" w:rsidR="009B06F0" w:rsidRPr="00E239C6" w:rsidRDefault="009B06F0" w:rsidP="008E3770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47147B" w:rsidRPr="00961F77" w14:paraId="7D8BE56B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453" w14:textId="7AED2E28" w:rsidR="0047147B" w:rsidRPr="00E239C6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6728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обороны и безопасности</w:t>
            </w:r>
          </w:p>
          <w:p w14:paraId="0F59A7ED" w14:textId="4A93C5E7" w:rsidR="0047147B" w:rsidRPr="00B63919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proofErr w:type="gram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</w:tr>
      <w:tr w:rsidR="0047147B" w:rsidRPr="00961F77" w14:paraId="0C50251D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E169" w14:textId="79AC8EC4" w:rsidR="0047147B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8.1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71C0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вооруженных сил</w:t>
            </w:r>
          </w:p>
          <w:p w14:paraId="0AB63D08" w14:textId="5A77B105" w:rsidR="0047147B" w:rsidRPr="0047147B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 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 размещение объектов, для </w:t>
            </w:r>
            <w:proofErr w:type="gram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обеспечения</w:t>
            </w:r>
            <w:proofErr w:type="gram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</w:tr>
      <w:tr w:rsidR="0047147B" w:rsidRPr="00961F77" w14:paraId="06612626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D96" w14:textId="580132AE" w:rsidR="0047147B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8.3</w:t>
            </w: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4369" w14:textId="77777777" w:rsidR="0047147B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7147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71528910" w14:textId="73697932" w:rsidR="0047147B" w:rsidRPr="0047147B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>Росгвардии</w:t>
            </w:r>
            <w:proofErr w:type="spellEnd"/>
            <w:r w:rsidRPr="00B6391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B06F0" w:rsidRPr="00961F77" w14:paraId="4E9F1135" w14:textId="77777777" w:rsidTr="0047147B">
        <w:trPr>
          <w:trHeight w:val="552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D8A7" w14:textId="77777777" w:rsidR="009B06F0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  <w:p w14:paraId="439429AD" w14:textId="77777777" w:rsidR="009B06F0" w:rsidRPr="00E239C6" w:rsidRDefault="009B06F0" w:rsidP="00E239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5BB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3BB7F48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0B0EB76A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59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476404D5" w14:textId="77777777" w:rsidR="00E239C6" w:rsidRPr="00E239C6" w:rsidRDefault="00E239C6" w:rsidP="00A70988">
      <w:pPr>
        <w:pStyle w:val="af9"/>
        <w:numPr>
          <w:ilvl w:val="0"/>
          <w:numId w:val="80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E239C6">
        <w:rPr>
          <w:rFonts w:ascii="Times New Roman" w:hAnsi="Times New Roman"/>
          <w:b/>
        </w:rPr>
        <w:t xml:space="preserve">УСЛОВНЫЕ </w:t>
      </w:r>
      <w:r w:rsidRPr="00E239C6">
        <w:rPr>
          <w:rFonts w:ascii="Times New Roman" w:eastAsia="SimSun" w:hAnsi="Times New Roman"/>
          <w:b/>
          <w:lang w:eastAsia="zh-CN"/>
        </w:rPr>
        <w:t>ВИДЫ РАЗРЕШЁННОГО ИСПОЛЬЗОВАНИЯ:</w:t>
      </w:r>
      <w:r w:rsidRPr="00E239C6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631A2C67" w14:textId="77777777" w:rsidR="00274B60" w:rsidRPr="009B06F0" w:rsidRDefault="00961F77" w:rsidP="00A70988">
      <w:pPr>
        <w:widowControl/>
        <w:numPr>
          <w:ilvl w:val="0"/>
          <w:numId w:val="80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sz w:val="22"/>
          <w:lang w:eastAsia="zh-CN"/>
        </w:rPr>
      </w:pPr>
      <w:r w:rsidRPr="00961F7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ВСПОМОГАТЕЛЬНЫЕ ВИДЫ РАЗРЕШЁННОГО ИСПОЛЬЗОВАНИЯ:</w:t>
      </w:r>
      <w:r w:rsidRPr="00961F7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7E266120" w14:textId="77777777" w:rsidR="00E239C6" w:rsidRPr="00045343" w:rsidRDefault="009B06F0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61" w:name="_Toc176164458"/>
      <w:r w:rsidRPr="00045343">
        <w:rPr>
          <w:rFonts w:asciiTheme="majorHAnsi" w:hAnsiTheme="majorHAnsi"/>
          <w:bCs w:val="0"/>
          <w:i w:val="0"/>
          <w:szCs w:val="24"/>
        </w:rPr>
        <w:t>РАЗДЕЛ 4</w:t>
      </w:r>
      <w:r w:rsidR="00E239C6" w:rsidRPr="00045343">
        <w:rPr>
          <w:rFonts w:asciiTheme="majorHAnsi" w:hAnsiTheme="majorHAnsi"/>
          <w:bCs w:val="0"/>
          <w:i w:val="0"/>
          <w:szCs w:val="24"/>
        </w:rPr>
        <w:t>. ЗОНЫ СЕЛЬСКОХОЗЯЙСТВЕННОГО ИСПОЛЬЗОВАНИЯ</w:t>
      </w:r>
      <w:bookmarkEnd w:id="61"/>
      <w:r w:rsidR="00E239C6"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2169168B" w14:textId="77777777" w:rsidR="009B06F0" w:rsidRPr="009B06F0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5792872B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2B587110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7AF630A0" w14:textId="77777777" w:rsidR="009B06F0" w:rsidRPr="009B06F0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В составе сельскохозяйственных зон выделены:</w:t>
      </w:r>
    </w:p>
    <w:tbl>
      <w:tblPr>
        <w:tblW w:w="10741" w:type="dxa"/>
        <w:tblInd w:w="-34" w:type="dxa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578"/>
      </w:tblGrid>
      <w:tr w:rsidR="009B06F0" w:rsidRPr="009B06F0" w14:paraId="6BD89875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51B464B5" w14:textId="7A6D9825" w:rsidR="00711947" w:rsidRDefault="00711947" w:rsidP="00C857E5">
            <w:pPr>
              <w:pStyle w:val="af9"/>
              <w:numPr>
                <w:ilvl w:val="0"/>
                <w:numId w:val="56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з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использования (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>СХ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)</w:t>
            </w:r>
            <w:r w:rsidR="00256138">
              <w:rPr>
                <w:rFonts w:ascii="Times New Roman" w:hAnsi="Times New Roman"/>
                <w:bCs/>
                <w:iCs/>
                <w:sz w:val="24"/>
                <w:szCs w:val="28"/>
              </w:rPr>
              <w:t>.</w:t>
            </w:r>
          </w:p>
          <w:p w14:paraId="59070707" w14:textId="393213E3" w:rsidR="00711947" w:rsidRPr="00045343" w:rsidRDefault="00A70988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2" w:name="_Toc176164459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Статья 1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0</w:t>
            </w:r>
            <w:r w:rsidR="00711947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Зона сельскохозяйственного использования (СХ)</w:t>
            </w:r>
            <w:bookmarkEnd w:id="62"/>
          </w:p>
          <w:p w14:paraId="7DA57008" w14:textId="37CBB43A" w:rsidR="00711947" w:rsidRPr="0071194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зона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СХ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предназначена для ведения сельского хозяйства, крестьянского (фермерского) хозяйства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4EC7D09A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5B655EDD" w14:textId="77777777" w:rsidTr="00711947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629A7AC9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58F3809" w14:textId="77777777" w:rsidTr="00711947">
              <w:trPr>
                <w:trHeight w:val="281"/>
              </w:trPr>
              <w:tc>
                <w:tcPr>
                  <w:tcW w:w="341" w:type="pct"/>
                </w:tcPr>
                <w:p w14:paraId="5AF52910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0A35306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734824E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58FD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B9AB3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787A80F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0EB28FE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0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711947" w:rsidRPr="00711947" w14:paraId="100D197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BA4E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211C1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785FD8C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711947" w:rsidRPr="00711947" w14:paraId="2A562AC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16AF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12378" w14:textId="77777777" w:rsidR="00711947" w:rsidRPr="0071194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1EEAA204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711947" w:rsidRPr="00711947" w14:paraId="511EC0D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E389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EC2A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5EA3E897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711947" w:rsidRPr="00711947" w14:paraId="7451D7C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1B92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67D5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7224440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711947" w:rsidRPr="00711947" w14:paraId="385816B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0634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DA79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6292E49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711947" w:rsidRPr="00711947" w14:paraId="4D7E4CA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C94F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AC44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0269CD9D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3001BB6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1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2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3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4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711947" w:rsidRPr="00711947" w14:paraId="48436B9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0BB4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72C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713AE3D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7B43043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50552B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22F67C6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0DF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AB61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20E8342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7264F1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63B49CF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1842FC7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8E7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C8DB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1756D7C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79A04B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158E89A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6E94757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1A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B509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1A703DB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5EFBCB6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7CB6096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5F47039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BFC9F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7533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4ED0AE6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36BEEF6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5F2D0F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711947" w:rsidRPr="00711947" w14:paraId="2D5A0F8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2C29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F7D1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6FFF70B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3594ED2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711947" w:rsidRPr="00711947" w14:paraId="786BD3F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2E0F8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D8102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565AE764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711947" w:rsidRPr="00711947" w14:paraId="7BDEE34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DFD5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C94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55781C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711947" w:rsidRPr="00711947" w14:paraId="2FAFF75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3478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C13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54ADD94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2C756BA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711947" w:rsidRPr="00711947" w14:paraId="702FB7BB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02F8E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D0C7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1B74F0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711947" w:rsidRPr="00711947" w14:paraId="5BFBEE5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86DA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38F1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03151C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711947" w:rsidRPr="00711947" w14:paraId="1F1FD1A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F6D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C8150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7AC97F2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711947" w:rsidRPr="00711947" w14:paraId="5DD8CD0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A330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3909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270DF766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  <w:tr w:rsidR="00711947" w:rsidRPr="00711947" w14:paraId="536B4FA1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EA8F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C547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5270FB73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56DAC00F" w14:textId="77777777" w:rsidR="00711947" w:rsidRPr="00711947" w:rsidRDefault="00711947" w:rsidP="00711947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использования (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СХ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1FED107F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6E0DC" w14:textId="77777777" w:rsidR="00711947" w:rsidRPr="00711947" w:rsidRDefault="00711947" w:rsidP="002D3C4E">
                  <w:pPr>
                    <w:widowControl/>
                    <w:numPr>
                      <w:ilvl w:val="0"/>
                      <w:numId w:val="84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УСЛОВНО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40D7262" w14:textId="77777777" w:rsidTr="004D066E">
              <w:trPr>
                <w:trHeight w:val="281"/>
              </w:trPr>
              <w:tc>
                <w:tcPr>
                  <w:tcW w:w="341" w:type="pct"/>
                </w:tcPr>
                <w:p w14:paraId="649E90EE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322AEE87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5052821F" w14:textId="77777777" w:rsidTr="004D06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9DC11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C301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48BD0FB6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      </w:r>
                </w:p>
                <w:p w14:paraId="18109C8D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(аквакультуры)</w:t>
                  </w:r>
                </w:p>
              </w:tc>
            </w:tr>
          </w:tbl>
          <w:p w14:paraId="0856C23F" w14:textId="77777777" w:rsidR="00711947" w:rsidRPr="00711947" w:rsidRDefault="00711947" w:rsidP="00711947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7B5FC0A6" w14:textId="1A0BFA1D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3" w:name="_Toc174608749"/>
            <w:bookmarkStart w:id="64" w:name="_Toc176164460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11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З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она садоводческих, огороднических или дачных некоммерческих объединений граждан (СД)</w:t>
            </w:r>
            <w:bookmarkEnd w:id="63"/>
            <w:bookmarkEnd w:id="64"/>
          </w:p>
          <w:p w14:paraId="236E8CBA" w14:textId="77777777" w:rsidR="009659EA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>Зона предназначена для территории садоводческих и огороднических некоммерческих товариществ в целях размещения на них объектов капитального строительства (индивидуальный жилой дом, садовый дом), а также для территорий, на которых расположены бывшие населенные пункты.</w:t>
            </w:r>
          </w:p>
          <w:p w14:paraId="63198F1D" w14:textId="77777777" w:rsidR="009659EA" w:rsidRPr="00711947" w:rsidRDefault="009659EA" w:rsidP="009659EA">
            <w:pPr>
              <w:autoSpaceDE/>
              <w:autoSpaceDN/>
              <w:adjustRightInd/>
              <w:spacing w:after="120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3"/>
              <w:gridCol w:w="4693"/>
              <w:gridCol w:w="4989"/>
            </w:tblGrid>
            <w:tr w:rsidR="009659EA" w:rsidRPr="00711947" w14:paraId="602DDD6C" w14:textId="77777777" w:rsidTr="002D3C4E">
              <w:trPr>
                <w:trHeight w:val="552"/>
                <w:tblHeader/>
              </w:trPr>
              <w:tc>
                <w:tcPr>
                  <w:tcW w:w="26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439AD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5A27F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EE7DD9E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9659EA" w:rsidRPr="00711947" w14:paraId="0137EC72" w14:textId="77777777" w:rsidTr="002D3C4E">
              <w:trPr>
                <w:trHeight w:val="281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946F12" w14:textId="77777777" w:rsidR="009659EA" w:rsidRPr="00711947" w:rsidRDefault="009659EA" w:rsidP="009659EA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5E287" w14:textId="77777777" w:rsidR="009659EA" w:rsidRPr="00711947" w:rsidRDefault="009659EA" w:rsidP="009659EA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7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0187A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9659EA" w:rsidRPr="00711947" w14:paraId="1CB21768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68902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30964" w14:textId="77777777" w:rsidR="009659EA" w:rsidRPr="0071194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5F3C035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8FB6C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709DFEF5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8BAF5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94276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1F2793A4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711947">
                      <w:rPr>
                        <w:rFonts w:ascii="Times New Roman" w:hAnsi="Times New Roman" w:cs="Times New Roman"/>
                        <w:i/>
                        <w:color w:val="0000FF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7CE33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</w:pPr>
                </w:p>
                <w:p w14:paraId="5F8E4946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9659EA" w:rsidRPr="00711947" w14:paraId="2BB22888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AF8DB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9F380" w14:textId="77777777" w:rsidR="009659EA" w:rsidRPr="0071194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1D3F5EC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3B3B7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008C5C14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C9B3F5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9B3F2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3C48FACB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A1A3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200 / 400 кв. м.</w:t>
                  </w:r>
                </w:p>
                <w:p w14:paraId="225C42A4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не установлено</w:t>
                  </w:r>
                </w:p>
                <w:p w14:paraId="487549D2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  <w:p w14:paraId="569DD8A0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61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9659EA" w:rsidRPr="00711947" w14:paraId="03AA9A22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51899" w14:textId="77777777" w:rsidR="009659EA" w:rsidRPr="00711947" w:rsidRDefault="009659EA" w:rsidP="009659EA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D7B4C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69F01685" w14:textId="77777777" w:rsidR="009659EA" w:rsidRPr="006A6B6E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3A9CD0F2" w14:textId="77777777" w:rsidR="009659EA" w:rsidRPr="00711947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8AB9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600 /1500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кв. м</w:t>
                  </w:r>
                </w:p>
                <w:p w14:paraId="40AB3A89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03F17795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– </w:t>
                  </w:r>
                  <w:smartTag w:uri="urn:schemas-microsoft-com:office:smarttags" w:element="metricconverter">
                    <w:smartTagPr>
                      <w:attr w:name="ProductID" w:val="5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5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;</w:t>
                  </w:r>
                </w:p>
                <w:p w14:paraId="6185527D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3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.</w:t>
                  </w:r>
                </w:p>
                <w:p w14:paraId="52BA6A90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496F86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здания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 этажа;</w:t>
                  </w:r>
                </w:p>
                <w:p w14:paraId="3EC40B9D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гаража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1 этаж.  </w:t>
                  </w:r>
                </w:p>
                <w:p w14:paraId="01FE6679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22272F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20 м.</w:t>
                  </w:r>
                </w:p>
                <w:p w14:paraId="17ADDAAB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30%</w:t>
                  </w:r>
                </w:p>
              </w:tc>
            </w:tr>
            <w:tr w:rsidR="009659EA" w:rsidRPr="00711947" w14:paraId="0450DE4F" w14:textId="77777777" w:rsidTr="002D3C4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7C3D2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03557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301B3395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A0F7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13A9E24C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775B4AC8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4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</w:tbl>
          <w:p w14:paraId="2D6D35B9" w14:textId="77777777" w:rsidR="009659EA" w:rsidRPr="00711947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51B2B673" w14:textId="77777777" w:rsidR="009659EA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DCB19BA" w14:textId="77777777" w:rsidR="002D3C4E" w:rsidRDefault="002D3C4E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5" w:name="_Toc174608750"/>
            <w:bookmarkStart w:id="66" w:name="_Toc176164461"/>
          </w:p>
          <w:p w14:paraId="500E351D" w14:textId="4D6C77CF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12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Производственная зона сельскохозяйственных предприятий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ПСХ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65"/>
            <w:bookmarkEnd w:id="66"/>
          </w:p>
          <w:p w14:paraId="4C18837C" w14:textId="77777777" w:rsidR="009659EA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Зона предназначена для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сельскохозяйственных предприятий.</w:t>
            </w:r>
          </w:p>
          <w:p w14:paraId="6378FFBD" w14:textId="77777777" w:rsidR="009659EA" w:rsidRDefault="009659EA" w:rsidP="009659EA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«ПСХ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9659EA" w:rsidRPr="00711947" w14:paraId="4A01D812" w14:textId="77777777" w:rsidTr="002D3C4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3F7F1BE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8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9659EA" w:rsidRPr="00711947" w14:paraId="4741ADD4" w14:textId="77777777" w:rsidTr="002D3C4E">
              <w:trPr>
                <w:trHeight w:val="281"/>
              </w:trPr>
              <w:tc>
                <w:tcPr>
                  <w:tcW w:w="341" w:type="pct"/>
                </w:tcPr>
                <w:p w14:paraId="43CB0068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5DDB75C3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9659EA" w:rsidRPr="00711947" w14:paraId="3F32AB70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67EC0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95256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554864C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554E7D88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5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9659EA" w:rsidRPr="00711947" w14:paraId="2472828F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CA25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BAD7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3306BC4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9659EA" w:rsidRPr="00711947" w14:paraId="453664A3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75E59" w14:textId="77777777" w:rsidR="009659EA" w:rsidRPr="00711947" w:rsidRDefault="009659EA" w:rsidP="009659EA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B513A" w14:textId="77777777" w:rsidR="009659EA" w:rsidRPr="00711947" w:rsidRDefault="009659EA" w:rsidP="009659EA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0627F032" w14:textId="77777777" w:rsidR="009659EA" w:rsidRPr="00711947" w:rsidRDefault="009659EA" w:rsidP="009659EA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9659EA" w:rsidRPr="00711947" w14:paraId="31DB3E17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F9D13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9D64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5A9DCBEA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72A4A858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6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7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8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9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9659EA" w:rsidRPr="00711947" w14:paraId="72EF168E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D797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0908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50B54842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55A1F52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41479A1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207280CB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13A40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47C0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47F7A72F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2D5933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567D4FF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48BB71F8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3BB18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D6F4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3DD284F4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50436B24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4572308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1337AB9E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01E45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61B7A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6338EC1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19C50C5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37780A8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463D1D5E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F7B14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18E5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651DDABF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455DAE0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35E8FCF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9659EA" w:rsidRPr="00711947" w14:paraId="32BA1D78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C7B3D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08FB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7105BD3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0439A6A1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9659EA" w:rsidRPr="00711947" w14:paraId="42A1F036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95A2A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4C15E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0B0B1143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9659EA" w:rsidRPr="00711947" w14:paraId="63DBACE4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91C49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F0019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6683A848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9659EA" w:rsidRPr="00711947" w14:paraId="1B6D00D9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4A5C1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7D1C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4697921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3FCC4B2E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9659EA" w:rsidRPr="00711947" w14:paraId="32180E0C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65634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5ECC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2DB9204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9659EA" w:rsidRPr="00711947" w14:paraId="0C81B135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FBC6C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C61D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7E51359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9659EA" w:rsidRPr="00711947" w14:paraId="6B59B18F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7FF84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24CD0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1B99839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9659EA" w:rsidRPr="00711947" w14:paraId="776D4A5B" w14:textId="77777777" w:rsidTr="002D3C4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DB142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629FD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33058FE0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</w:tbl>
          <w:p w14:paraId="36CA77ED" w14:textId="7FF7426C" w:rsidR="009659EA" w:rsidRPr="002D3C4E" w:rsidRDefault="002D3C4E" w:rsidP="002D3C4E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D3C4E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Производственная зона сельскохозяйственных предприятий (ПСХ)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2D3C4E" w:rsidRPr="00711947" w14:paraId="7735601E" w14:textId="77777777" w:rsidTr="002D3C4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E845ECB" w14:textId="4582C8A0" w:rsidR="002D3C4E" w:rsidRPr="00711947" w:rsidRDefault="002D3C4E" w:rsidP="002D3C4E">
                  <w:pPr>
                    <w:widowControl/>
                    <w:numPr>
                      <w:ilvl w:val="0"/>
                      <w:numId w:val="8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4"/>
                      <w:lang w:eastAsia="zh-CN"/>
                    </w:rPr>
                    <w:t>УСЛОВНО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ИСПОЛЬЗОВАНИЯ ЗЕМЕЛЬНЫХ УЧАСТКОВ И ОБЪЕКТОВ КАПИТАЛЬНОГО СТРОИТЕЛЬСТВА</w:t>
                  </w:r>
                </w:p>
              </w:tc>
            </w:tr>
            <w:tr w:rsidR="002D3C4E" w:rsidRPr="00711947" w14:paraId="224E7661" w14:textId="77777777" w:rsidTr="002D3C4E">
              <w:trPr>
                <w:trHeight w:val="281"/>
              </w:trPr>
              <w:tc>
                <w:tcPr>
                  <w:tcW w:w="341" w:type="pct"/>
                </w:tcPr>
                <w:p w14:paraId="55B55EF3" w14:textId="77777777" w:rsidR="002D3C4E" w:rsidRPr="00711947" w:rsidRDefault="002D3C4E" w:rsidP="002D3C4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2A087A74" w14:textId="77777777" w:rsidR="002D3C4E" w:rsidRPr="0071194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2D3C4E" w:rsidRPr="00711947" w14:paraId="761F66D8" w14:textId="77777777" w:rsidTr="002D3C4E">
              <w:trPr>
                <w:trHeight w:val="325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03098" w14:textId="5B3BD431" w:rsidR="002D3C4E" w:rsidRPr="0071194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8496C" w14:textId="77777777" w:rsidR="002D3C4E" w:rsidRPr="0071194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6D35841B" w14:textId="77777777" w:rsidR="002D3C4E" w:rsidRPr="00711947" w:rsidRDefault="002D3C4E" w:rsidP="002D3C4E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);</w:t>
                  </w:r>
                </w:p>
                <w:p w14:paraId="5A8D3461" w14:textId="3919F1C6" w:rsidR="002D3C4E" w:rsidRPr="0071194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</w:t>
                  </w:r>
                </w:p>
              </w:tc>
            </w:tr>
          </w:tbl>
          <w:p w14:paraId="2F7B1A80" w14:textId="3F0B12F6" w:rsidR="009659EA" w:rsidRPr="002D3C4E" w:rsidRDefault="009659EA" w:rsidP="002D3C4E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1FF8E7E" w14:textId="6C0C508D" w:rsidR="00711947" w:rsidRPr="00045343" w:rsidRDefault="00711947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  <w:bookmarkStart w:id="67" w:name="_Toc176164462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>РАЗДЕЛ 5. РЕКРЕАЦИОННЫЕ ЗОНЫ</w:t>
            </w:r>
            <w:bookmarkEnd w:id="67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 xml:space="preserve"> </w:t>
            </w:r>
          </w:p>
          <w:p w14:paraId="440A3357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566079F5" w14:textId="77777777" w:rsidR="00711947" w:rsidRPr="0071194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8" w:name="_Toc124260530"/>
            <w:bookmarkStart w:id="69" w:name="_Toc124260733"/>
            <w:bookmarkStart w:id="70" w:name="_Toc172120305"/>
            <w:bookmarkStart w:id="71" w:name="_Toc176164463"/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Рекреационные зоны включают в себя:</w:t>
            </w:r>
            <w:bookmarkEnd w:id="68"/>
            <w:bookmarkEnd w:id="69"/>
            <w:bookmarkEnd w:id="70"/>
            <w:bookmarkEnd w:id="71"/>
          </w:p>
          <w:p w14:paraId="4E338551" w14:textId="7C78CB62" w:rsidR="004D066E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2" w:name="_Toc124260531"/>
            <w:bookmarkStart w:id="73" w:name="_Toc124260734"/>
            <w:bookmarkStart w:id="74" w:name="_Toc172120306"/>
            <w:bookmarkStart w:id="75" w:name="_Toc176164464"/>
            <w:proofErr w:type="gramStart"/>
            <w:r w:rsidRPr="00711947">
              <w:rPr>
                <w:rFonts w:ascii="Times New Roman" w:hAnsi="Times New Roman" w:cs="Times New Roman"/>
                <w:bCs/>
                <w:sz w:val="24"/>
              </w:rPr>
              <w:t>территориальную зону "Р</w:t>
            </w:r>
            <w:r w:rsidR="005949EB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зона озелененных т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ерриторий общего пользования</w:t>
            </w:r>
            <w:r w:rsidR="00D525CE">
              <w:rPr>
                <w:rFonts w:ascii="Times New Roman" w:hAnsi="Times New Roman" w:cs="Times New Roman"/>
                <w:bCs/>
                <w:sz w:val="24"/>
              </w:rPr>
              <w:t xml:space="preserve"> (лесопарки, парки, сады, скверы, бульвары, городские леса)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;</w:t>
            </w:r>
            <w:bookmarkEnd w:id="72"/>
            <w:bookmarkEnd w:id="73"/>
            <w:bookmarkEnd w:id="74"/>
            <w:bookmarkEnd w:id="75"/>
            <w:proofErr w:type="gramEnd"/>
          </w:p>
          <w:p w14:paraId="298E620C" w14:textId="77777777" w:rsidR="00711947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6" w:name="_Toc124260532"/>
            <w:bookmarkStart w:id="77" w:name="_Toc124260735"/>
            <w:bookmarkStart w:id="78" w:name="_Toc172120307"/>
            <w:bookmarkStart w:id="79" w:name="_Toc176164465"/>
            <w:r w:rsidRPr="00711947">
              <w:rPr>
                <w:rFonts w:ascii="Times New Roman" w:hAnsi="Times New Roman" w:cs="Times New Roman"/>
                <w:bCs/>
                <w:sz w:val="24"/>
              </w:rPr>
              <w:t>т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ерриториальную зону "РН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она рекреационного назначения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.</w:t>
            </w:r>
            <w:bookmarkEnd w:id="76"/>
            <w:bookmarkEnd w:id="77"/>
            <w:bookmarkEnd w:id="78"/>
            <w:bookmarkEnd w:id="79"/>
          </w:p>
          <w:p w14:paraId="5654363B" w14:textId="77777777" w:rsidR="004D066E" w:rsidRPr="004D066E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</w:p>
          <w:p w14:paraId="77B16765" w14:textId="0CEDE00F" w:rsidR="009B06F0" w:rsidRPr="009B06F0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bookmarkStart w:id="80" w:name="_Toc176164466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3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озелененных территорий общего пользования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(лесопарки, парки, сады, скверы, бульвары, городские леса)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(Р</w:t>
            </w:r>
            <w:r w:rsidR="002F6AEB">
              <w:rPr>
                <w:rFonts w:asciiTheme="majorHAnsi" w:hAnsiTheme="majorHAnsi" w:cs="Times New Roman"/>
                <w:b/>
                <w:sz w:val="24"/>
                <w:szCs w:val="24"/>
              </w:rPr>
              <w:t>О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80"/>
          </w:p>
        </w:tc>
      </w:tr>
      <w:tr w:rsidR="009B06F0" w:rsidRPr="009B06F0" w14:paraId="1D716EFC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6F5DA9A0" w14:textId="1CB94CC9" w:rsidR="00711947" w:rsidRPr="00711947" w:rsidRDefault="004D066E" w:rsidP="002F6AEB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1947"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2F6AE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размещения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рков, садов, скверов, бульваров</w:t>
            </w:r>
            <w:r w:rsidR="00D525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11947" w:rsidRPr="0071194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7415954" w14:textId="0BC36A61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="002F6AEB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О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711947" w:rsidRPr="00711947" w14:paraId="09373286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CF59C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</w:rPr>
                    <w:t>ОСНОВНЫЕ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4FF324D3" w14:textId="77777777" w:rsidTr="004D066E">
              <w:trPr>
                <w:trHeight w:val="281"/>
              </w:trPr>
              <w:tc>
                <w:tcPr>
                  <w:tcW w:w="419" w:type="pct"/>
                </w:tcPr>
                <w:p w14:paraId="2599F1C8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1DDD5ADA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33FC6D61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A55E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CE4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0FE735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711947" w:rsidRPr="00711947" w14:paraId="056897F5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D0212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5529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2C7E53F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711947" w:rsidRPr="00711947" w14:paraId="38FE5D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A4854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58C70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2879A14C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5D2D96C8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711947" w:rsidRPr="00711947" w14:paraId="04A39E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2F437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F975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157D57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13F163F5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2E946E72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F5DC6FC" w14:textId="73AEAAEB" w:rsidR="009B06F0" w:rsidRPr="00045343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81" w:name="_Toc176164467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4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рекреационного назначения (РН)</w:t>
            </w:r>
            <w:bookmarkEnd w:id="81"/>
          </w:p>
          <w:p w14:paraId="1BA77489" w14:textId="3C1A5EC4" w:rsidR="004D066E" w:rsidRPr="00C73E53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Н»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 туризма</w:t>
            </w:r>
            <w:r w:rsidR="00D525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022E6E16" w14:textId="77777777" w:rsidR="004D066E" w:rsidRPr="004D066E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Н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4A41EBF4" w14:textId="77777777" w:rsidR="005A44AF" w:rsidRPr="00550826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066E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5E05BEB1" w14:textId="77777777" w:rsidR="004D066E" w:rsidRPr="009B06F0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066E">
              <w:rPr>
                <w:rFonts w:ascii="Cambria" w:hAnsi="Cambria"/>
                <w:b/>
                <w:bCs/>
                <w:i/>
                <w:color w:val="365F91" w:themeColor="accent1" w:themeShade="BF"/>
                <w:sz w:val="28"/>
              </w:rPr>
              <w:t>Зона рекреационного назначения (РН)</w:t>
            </w:r>
          </w:p>
        </w:tc>
      </w:tr>
      <w:tr w:rsidR="004D066E" w:rsidRPr="00A059B9" w14:paraId="6997223C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23BB757E" w14:textId="77777777" w:rsidR="004D066E" w:rsidRPr="004D066E" w:rsidRDefault="004D066E" w:rsidP="00EA08B4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</w:rPr>
              <w:t>ОСНОВНЫЕ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4D066E" w:rsidRPr="00A059B9" w14:paraId="55F4CB4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281"/>
        </w:trPr>
        <w:tc>
          <w:tcPr>
            <w:tcW w:w="852" w:type="dxa"/>
            <w:gridSpan w:val="2"/>
          </w:tcPr>
          <w:p w14:paraId="6609523A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0EA473A2" w14:textId="77777777" w:rsidR="004D066E" w:rsidRPr="004D066E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4D066E" w:rsidRPr="00A059B9" w14:paraId="6CFED45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3FD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F49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39E04D36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550826" w:rsidRPr="00A059B9" w14:paraId="78D507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6255" w14:textId="77777777" w:rsidR="00550826" w:rsidRPr="00961F7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11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BD4ABF2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70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550826" w:rsidRPr="00A059B9" w14:paraId="25E3E1C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2620" w14:textId="77777777" w:rsidR="00550826" w:rsidRPr="005E2FB1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77A" w14:textId="77777777" w:rsidR="00550826" w:rsidRPr="005E2FB1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36098298" w14:textId="77777777" w:rsidR="00550826" w:rsidRPr="005E2FB1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71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550826" w:rsidRPr="00A059B9" w14:paraId="6268E62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547C" w14:textId="77777777" w:rsidR="00550826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8CF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00F56D25" w14:textId="77777777" w:rsidR="00550826" w:rsidRP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hd w:val="clear" w:color="auto" w:fill="FFFFFF"/>
              </w:rPr>
              <w:t>с кодами 3.4.1-3.4.2</w:t>
            </w:r>
          </w:p>
        </w:tc>
      </w:tr>
      <w:tr w:rsidR="00550826" w:rsidRPr="00A059B9" w14:paraId="752143E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B78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614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E660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19F55DEE" w14:textId="46422E69" w:rsidR="00550826" w:rsidRPr="009E660D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гостиниц</w:t>
            </w:r>
          </w:p>
        </w:tc>
      </w:tr>
      <w:tr w:rsidR="00550826" w:rsidRPr="00A059B9" w14:paraId="607BA653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4D0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6313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Спорт</w:t>
            </w:r>
          </w:p>
          <w:p w14:paraId="5A6E9CA1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72" w:anchor="/document/70736874/entry/1511" w:history="1">
              <w:r w:rsidRPr="00550826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550826" w:rsidRPr="00A059B9" w14:paraId="79B2FC4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B63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8D4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59C51B3E" w14:textId="77777777" w:rsidR="00550826" w:rsidRPr="004D066E" w:rsidRDefault="00550826" w:rsidP="004D066E">
            <w:pPr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D066E">
              <w:rPr>
                <w:rFonts w:ascii="Times New Roman" w:hAnsi="Times New Roman" w:cs="Times New Roman"/>
                <w:i/>
                <w:sz w:val="22"/>
              </w:rPr>
              <w:t>природовосстановительных</w:t>
            </w:r>
            <w:proofErr w:type="spellEnd"/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 мероприятий</w:t>
            </w:r>
          </w:p>
        </w:tc>
      </w:tr>
      <w:tr w:rsidR="00550826" w:rsidRPr="00A059B9" w14:paraId="23CAF8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91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5.2.1</w:t>
            </w:r>
          </w:p>
          <w:p w14:paraId="271F82F6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C6A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Туристическое обслуживание</w:t>
            </w:r>
          </w:p>
          <w:p w14:paraId="5081EF6D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550826" w:rsidRPr="00A059B9" w14:paraId="37E3EB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5F3" w14:textId="77777777" w:rsidR="00550826" w:rsidRPr="004D066E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5AE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24D12C37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799F1F5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337470" w:rsidRPr="00A059B9" w14:paraId="03BC64B6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02D" w14:textId="77777777" w:rsidR="00337470" w:rsidRPr="00DB13B7" w:rsidRDefault="00337470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130D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325BB85C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337470" w:rsidRPr="00A059B9" w14:paraId="098FAB5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1F0" w14:textId="77777777" w:rsidR="00337470" w:rsidRPr="00DB13B7" w:rsidRDefault="00337470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A65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04A6AEE1" w14:textId="77777777" w:rsidR="00337470" w:rsidRPr="00DB13B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337470" w:rsidRPr="00A059B9" w14:paraId="21A5A0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9B31" w14:textId="77777777" w:rsidR="00337470" w:rsidRPr="004D066E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934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bookmarkStart w:id="82" w:name="_GoBack"/>
            <w:r w:rsidRPr="004D066E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6D81A50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  <w:bookmarkEnd w:id="82"/>
          </w:p>
        </w:tc>
      </w:tr>
    </w:tbl>
    <w:p w14:paraId="6A07E171" w14:textId="77777777" w:rsidR="00C73E53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szCs w:val="24"/>
          <w:lang w:eastAsia="zh-CN"/>
        </w:rPr>
      </w:pPr>
      <w:r w:rsidRPr="004D066E">
        <w:rPr>
          <w:rFonts w:ascii="Cambria" w:hAnsi="Cambria"/>
          <w:b/>
          <w:bCs/>
          <w:i/>
          <w:color w:val="365F91" w:themeColor="accent1" w:themeShade="BF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C73E53" w:rsidRPr="004D066E" w14:paraId="51C96451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4B608B36" w14:textId="77777777" w:rsidR="00C73E53" w:rsidRPr="004D066E" w:rsidRDefault="00C73E53" w:rsidP="00C73E53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УСЛОВНЫЕ 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73E53" w:rsidRPr="004D066E" w14:paraId="651C1509" w14:textId="77777777" w:rsidTr="00C73E53">
        <w:trPr>
          <w:trHeight w:val="281"/>
        </w:trPr>
        <w:tc>
          <w:tcPr>
            <w:tcW w:w="900" w:type="dxa"/>
          </w:tcPr>
          <w:p w14:paraId="361A5F21" w14:textId="77777777" w:rsidR="00C73E53" w:rsidRPr="004D066E" w:rsidRDefault="00C73E53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2CC03774" w14:textId="77777777" w:rsidR="00C73E53" w:rsidRPr="004D066E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73E53" w:rsidRPr="004D066E" w14:paraId="30BF1FED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772" w14:textId="77777777" w:rsidR="00C73E53" w:rsidRPr="004D066E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67A" w14:textId="77777777" w:rsidR="00C73E53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73E5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дорожного отдыха</w:t>
            </w:r>
          </w:p>
          <w:p w14:paraId="19857AA7" w14:textId="77777777" w:rsidR="00C73E53" w:rsidRPr="00C73E53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73E5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F3896F9" w14:textId="77777777" w:rsidR="00550826" w:rsidRPr="00337470" w:rsidRDefault="00550826" w:rsidP="00337470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71194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29049A10" w14:textId="77777777" w:rsidR="0028385E" w:rsidRPr="00045343" w:rsidRDefault="0028385E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83" w:name="_Toc176164468"/>
      <w:r w:rsidRPr="00045343">
        <w:rPr>
          <w:rFonts w:asciiTheme="majorHAnsi" w:hAnsiTheme="majorHAnsi"/>
          <w:bCs w:val="0"/>
          <w:i w:val="0"/>
          <w:szCs w:val="24"/>
        </w:rPr>
        <w:t>РАЗДЕЛ 6. ЗОНЫ СПЕЦИАЛЬНОГО НАЗНАЧЕНИЯ</w:t>
      </w:r>
      <w:bookmarkEnd w:id="83"/>
      <w:r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309715DB" w14:textId="3E23746E" w:rsidR="0028385E" w:rsidRPr="00045343" w:rsidRDefault="00A70988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4" w:name="_Toc176164469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5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кладбищ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 (СН)</w:t>
      </w:r>
      <w:bookmarkEnd w:id="84"/>
    </w:p>
    <w:p w14:paraId="2F2E3552" w14:textId="77777777" w:rsidR="0028385E" w:rsidRPr="0028385E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1AC05E90" w14:textId="77777777" w:rsidR="0028385E" w:rsidRPr="0028385E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«СН»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763F9" w:rsidRPr="00B763F9" w14:paraId="3605EB2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0F870A2" w14:textId="77777777" w:rsidR="00B763F9" w:rsidRPr="00B763F9" w:rsidRDefault="00B763F9" w:rsidP="00EA08B4">
            <w:pPr>
              <w:widowControl/>
              <w:numPr>
                <w:ilvl w:val="0"/>
                <w:numId w:val="68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763F9" w:rsidRPr="00B763F9" w14:paraId="49722EA2" w14:textId="77777777" w:rsidTr="00550826">
        <w:trPr>
          <w:trHeight w:val="281"/>
        </w:trPr>
        <w:tc>
          <w:tcPr>
            <w:tcW w:w="419" w:type="pct"/>
          </w:tcPr>
          <w:p w14:paraId="1C1A9A53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439F1840" w14:textId="77777777" w:rsidR="00B763F9" w:rsidRPr="00B763F9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B763F9" w:rsidRPr="00B763F9" w14:paraId="45EE5CC8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F75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66D7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5B86300D" w14:textId="77777777" w:rsidR="00B763F9" w:rsidRPr="00B763F9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763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похоронные бюро</w:t>
            </w: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B763F9" w:rsidRPr="00B763F9" w14:paraId="0E5B70E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A5F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6E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0803A19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3.7.1</w:t>
              </w:r>
            </w:hyperlink>
            <w:r w:rsidRPr="00B763F9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w:anchor="P245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3.7.2</w:t>
              </w:r>
            </w:hyperlink>
          </w:p>
        </w:tc>
      </w:tr>
      <w:tr w:rsidR="00B763F9" w:rsidRPr="00B763F9" w14:paraId="6C96528A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816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4B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Ритуальная деятельность</w:t>
            </w:r>
          </w:p>
          <w:p w14:paraId="07800A2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5612580D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соответствующих культовых сооружений;</w:t>
            </w:r>
          </w:p>
          <w:p w14:paraId="18C8DB6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763F9" w:rsidRPr="00B763F9" w14:paraId="07D63891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5A96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06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Благоустройство территории</w:t>
            </w:r>
          </w:p>
          <w:p w14:paraId="62F90F8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044C9D3" w14:textId="77777777" w:rsidR="00B763F9" w:rsidRPr="00B763F9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29FF7181" w14:textId="77777777" w:rsidR="00B763F9" w:rsidRPr="00B763F9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7B23123" w14:textId="78BCBA11" w:rsidR="007223A1" w:rsidRDefault="00B763F9" w:rsidP="00293672">
      <w:pPr>
        <w:widowControl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63F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763F9">
        <w:rPr>
          <w:rFonts w:ascii="Times New Roman" w:hAnsi="Times New Roman" w:cs="Times New Roman"/>
          <w:i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85" w:name="_Toc355604453"/>
    </w:p>
    <w:p w14:paraId="3C3E9393" w14:textId="51BAA158" w:rsidR="0012526D" w:rsidRPr="00045343" w:rsidRDefault="0012526D" w:rsidP="0012526D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6" w:name="_Toc176164470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6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>
        <w:rPr>
          <w:rFonts w:asciiTheme="majorHAnsi" w:hAnsiTheme="majorHAnsi" w:cs="Times New Roman"/>
          <w:b/>
          <w:sz w:val="24"/>
          <w:szCs w:val="24"/>
        </w:rPr>
        <w:t>озелененных территорий специального назначения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 (С</w:t>
      </w:r>
      <w:r>
        <w:rPr>
          <w:rFonts w:asciiTheme="majorHAnsi" w:hAnsiTheme="majorHAnsi" w:cs="Times New Roman"/>
          <w:b/>
          <w:sz w:val="24"/>
          <w:szCs w:val="24"/>
        </w:rPr>
        <w:t>О</w:t>
      </w:r>
      <w:r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86"/>
    </w:p>
    <w:p w14:paraId="6173758E" w14:textId="77777777" w:rsidR="0012526D" w:rsidRDefault="0012526D" w:rsidP="0012526D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включа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385E">
        <w:rPr>
          <w:rFonts w:ascii="Times New Roman" w:hAnsi="Times New Roman" w:cs="Times New Roman"/>
          <w:sz w:val="24"/>
          <w:szCs w:val="24"/>
        </w:rPr>
        <w:t xml:space="preserve">тся зоны, занятые </w:t>
      </w:r>
      <w:r>
        <w:rPr>
          <w:rFonts w:ascii="Times New Roman" w:hAnsi="Times New Roman" w:cs="Times New Roman"/>
          <w:sz w:val="24"/>
          <w:szCs w:val="24"/>
        </w:rPr>
        <w:t>минерализованными полосами.</w:t>
      </w:r>
    </w:p>
    <w:p w14:paraId="52AD6EBA" w14:textId="134BA2F4" w:rsidR="0012526D" w:rsidRPr="0028385E" w:rsidRDefault="0012526D" w:rsidP="0012526D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зоны «С</w:t>
      </w:r>
      <w:r>
        <w:rPr>
          <w:rFonts w:ascii="Times New Roman" w:hAnsi="Times New Roman" w:cs="Times New Roman"/>
          <w:color w:val="000000" w:themeColor="text1"/>
          <w:sz w:val="24"/>
          <w:szCs w:val="23"/>
        </w:rPr>
        <w:t>О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12526D" w:rsidRPr="00B763F9" w14:paraId="0BA51679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27DB567" w14:textId="77777777" w:rsidR="0012526D" w:rsidRPr="00B763F9" w:rsidRDefault="0012526D" w:rsidP="0012526D">
            <w:pPr>
              <w:widowControl/>
              <w:numPr>
                <w:ilvl w:val="0"/>
                <w:numId w:val="81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12526D" w:rsidRPr="00B763F9" w14:paraId="26670FF1" w14:textId="77777777" w:rsidTr="002D3C4E">
        <w:trPr>
          <w:trHeight w:val="281"/>
        </w:trPr>
        <w:tc>
          <w:tcPr>
            <w:tcW w:w="419" w:type="pct"/>
          </w:tcPr>
          <w:p w14:paraId="575BE291" w14:textId="77777777" w:rsidR="0012526D" w:rsidRPr="00B763F9" w:rsidRDefault="0012526D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7B0FC0DE" w14:textId="77777777" w:rsidR="0012526D" w:rsidRPr="00B763F9" w:rsidRDefault="0012526D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12526D" w:rsidRPr="00B763F9" w14:paraId="3DEBCD7D" w14:textId="77777777" w:rsidTr="002D3C4E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5DCD" w14:textId="45B6994C" w:rsidR="0012526D" w:rsidRPr="00B763F9" w:rsidRDefault="00BA2E50" w:rsidP="002D3C4E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B2C6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8E31BEA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200D6BC3" w14:textId="4BB2AC82" w:rsidR="0012526D" w:rsidRPr="00B763F9" w:rsidRDefault="00BA2E50" w:rsidP="00BA2E5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73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5E21FAF" w14:textId="77777777" w:rsidR="0012526D" w:rsidRPr="00B763F9" w:rsidRDefault="0012526D" w:rsidP="0012526D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4EE62D0D" w14:textId="77777777" w:rsidR="0012526D" w:rsidRPr="00B763F9" w:rsidRDefault="0012526D" w:rsidP="0012526D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A179CCC" w14:textId="77777777" w:rsidR="005A44AF" w:rsidRPr="005A44AF" w:rsidRDefault="005A44AF" w:rsidP="005A44A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bookmarkStart w:id="87" w:name="_Toc57388006"/>
      <w:bookmarkEnd w:id="85"/>
    </w:p>
    <w:p w14:paraId="06E72643" w14:textId="7F5FB61C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center"/>
        <w:rPr>
          <w:rFonts w:ascii="Cambria" w:hAnsi="Cambria" w:cs="Times New Roman"/>
          <w:b/>
          <w:sz w:val="28"/>
          <w:szCs w:val="24"/>
        </w:rPr>
      </w:pPr>
      <w:r>
        <w:rPr>
          <w:rFonts w:ascii="Cambria" w:hAnsi="Cambria" w:cs="Times New Roman"/>
          <w:b/>
          <w:sz w:val="28"/>
          <w:szCs w:val="24"/>
        </w:rPr>
        <w:t xml:space="preserve">РАЗДЕЛ </w:t>
      </w:r>
      <w:r w:rsidR="00D525CE">
        <w:rPr>
          <w:rFonts w:ascii="Cambria" w:hAnsi="Cambria" w:cs="Times New Roman"/>
          <w:b/>
          <w:sz w:val="28"/>
          <w:szCs w:val="24"/>
        </w:rPr>
        <w:t>7</w:t>
      </w:r>
      <w:r w:rsidRPr="00293672">
        <w:rPr>
          <w:rFonts w:ascii="Cambria" w:hAnsi="Cambria" w:cs="Times New Roman"/>
          <w:b/>
          <w:sz w:val="28"/>
          <w:szCs w:val="24"/>
        </w:rPr>
        <w:t xml:space="preserve">. </w:t>
      </w:r>
      <w:r>
        <w:rPr>
          <w:rFonts w:ascii="Cambria" w:hAnsi="Cambria"/>
          <w:b/>
          <w:sz w:val="28"/>
        </w:rPr>
        <w:t>ЗОНА ЛЕСНОГО ФОНДА</w:t>
      </w:r>
    </w:p>
    <w:p w14:paraId="6CB39E3F" w14:textId="77777777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293672">
        <w:rPr>
          <w:rFonts w:ascii="Times New Roman" w:hAnsi="Times New Roman" w:cs="Times New Roman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293672" w:rsidRPr="00293672" w14:paraId="1A9F621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1CAC2C9" w14:textId="77777777" w:rsidR="00293672" w:rsidRPr="00293672" w:rsidRDefault="00293672" w:rsidP="00EA08B4">
            <w:pPr>
              <w:widowControl/>
              <w:numPr>
                <w:ilvl w:val="0"/>
                <w:numId w:val="69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93672" w:rsidRPr="00293672" w14:paraId="05942C8E" w14:textId="77777777" w:rsidTr="00550826">
        <w:trPr>
          <w:trHeight w:val="281"/>
        </w:trPr>
        <w:tc>
          <w:tcPr>
            <w:tcW w:w="346" w:type="pct"/>
          </w:tcPr>
          <w:p w14:paraId="6F82508F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75598019" w14:textId="77777777" w:rsidR="00293672" w:rsidRPr="00293672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93672" w:rsidRPr="00293672" w14:paraId="4575A858" w14:textId="77777777" w:rsidTr="00550826">
        <w:trPr>
          <w:trHeight w:val="552"/>
        </w:trPr>
        <w:tc>
          <w:tcPr>
            <w:tcW w:w="346" w:type="pct"/>
          </w:tcPr>
          <w:p w14:paraId="207E059A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4654" w:type="pct"/>
          </w:tcPr>
          <w:p w14:paraId="1DA99966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Охрана природных территорий</w:t>
            </w:r>
          </w:p>
          <w:p w14:paraId="0E6E973A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43AC5640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14D7C111" w14:textId="77777777" w:rsidR="00D525CE" w:rsidRDefault="00D525CE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634E5107" w14:textId="77777777" w:rsidR="009659EA" w:rsidRDefault="009659EA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9659EA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11E6C6C7" w14:textId="7FCC7FC3" w:rsidR="00293672" w:rsidRPr="00045343" w:rsidRDefault="00293672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8" w:name="_Toc176164471"/>
      <w:r w:rsidRPr="00045343">
        <w:rPr>
          <w:rFonts w:ascii="Times New Roman" w:hAnsi="Times New Roman" w:cs="Times New Roman"/>
          <w:b/>
          <w:bCs/>
          <w:sz w:val="24"/>
          <w:szCs w:val="24"/>
        </w:rPr>
        <w:t>ГЛАВА 2. Ограничения использования земельных участков и объектов капитального строительства</w:t>
      </w:r>
      <w:bookmarkStart w:id="89" w:name="_Toc339135564"/>
      <w:bookmarkEnd w:id="88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90" w:name="_Toc12895801"/>
    </w:p>
    <w:p w14:paraId="5D646CCD" w14:textId="77777777" w:rsidR="00293672" w:rsidRPr="00045343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91" w:name="_Toc176164472"/>
      <w:r w:rsidRPr="00293672">
        <w:rPr>
          <w:rFonts w:asciiTheme="majorHAnsi" w:hAnsiTheme="majorHAnsi" w:cs="Times New Roman"/>
          <w:b/>
          <w:sz w:val="24"/>
          <w:szCs w:val="24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91"/>
    </w:p>
    <w:p w14:paraId="70AECA4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2" w:name="_Toc124260536"/>
      <w:bookmarkStart w:id="93" w:name="_Toc124260742"/>
      <w:bookmarkStart w:id="94" w:name="_Toc176164473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1.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92"/>
      <w:bookmarkEnd w:id="93"/>
      <w:bookmarkEnd w:id="94"/>
    </w:p>
    <w:p w14:paraId="7C926BB7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5" w:name="_Toc124260537"/>
      <w:bookmarkStart w:id="96" w:name="_Toc124260743"/>
      <w:bookmarkStart w:id="97" w:name="_Toc176164474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2.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95"/>
      <w:bookmarkEnd w:id="96"/>
      <w:bookmarkEnd w:id="97"/>
    </w:p>
    <w:p w14:paraId="183B4398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8" w:name="_Toc124260538"/>
      <w:bookmarkStart w:id="99" w:name="_Toc124260744"/>
      <w:bookmarkStart w:id="100" w:name="_Toc176164475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3.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98"/>
      <w:bookmarkEnd w:id="99"/>
      <w:bookmarkEnd w:id="100"/>
    </w:p>
    <w:p w14:paraId="349CD84A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1" w:name="_Toc124260539"/>
      <w:bookmarkStart w:id="102" w:name="_Toc124260745"/>
      <w:bookmarkStart w:id="103" w:name="_Toc176164476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101"/>
      <w:bookmarkEnd w:id="102"/>
      <w:bookmarkEnd w:id="103"/>
    </w:p>
    <w:p w14:paraId="00225FF6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4" w:name="_Toc124260540"/>
      <w:bookmarkStart w:id="105" w:name="_Toc124260746"/>
      <w:bookmarkStart w:id="106" w:name="_Toc176164477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104"/>
      <w:bookmarkEnd w:id="105"/>
      <w:bookmarkEnd w:id="106"/>
    </w:p>
    <w:p w14:paraId="41C8020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7" w:name="_Toc124260541"/>
      <w:bookmarkStart w:id="108" w:name="_Toc124260747"/>
      <w:bookmarkStart w:id="109" w:name="_Toc176164478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107"/>
      <w:bookmarkEnd w:id="108"/>
      <w:bookmarkEnd w:id="109"/>
    </w:p>
    <w:p w14:paraId="3101F5EC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0" w:name="_Toc124260542"/>
      <w:bookmarkStart w:id="111" w:name="_Toc124260748"/>
      <w:bookmarkStart w:id="112" w:name="_Toc176164479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7.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110"/>
      <w:bookmarkEnd w:id="111"/>
      <w:bookmarkEnd w:id="112"/>
    </w:p>
    <w:p w14:paraId="334435E1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3" w:name="_Toc124260543"/>
      <w:bookmarkStart w:id="114" w:name="_Toc124260749"/>
      <w:bookmarkStart w:id="115" w:name="_Toc176164480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8.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113"/>
      <w:bookmarkEnd w:id="114"/>
      <w:bookmarkEnd w:id="115"/>
    </w:p>
    <w:p w14:paraId="5AD3B5B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06EF9B3B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6" w:name="_Toc176164481"/>
      <w:r w:rsidRPr="00293672">
        <w:rPr>
          <w:rFonts w:asciiTheme="majorHAnsi" w:hAnsiTheme="majorHAnsi" w:cs="Times New Roman"/>
          <w:b/>
          <w:sz w:val="24"/>
          <w:szCs w:val="24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116"/>
    </w:p>
    <w:bookmarkEnd w:id="90"/>
    <w:p w14:paraId="3122E72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предупреждение ухудшения качества воды.</w:t>
      </w:r>
    </w:p>
    <w:p w14:paraId="230B5A6E" w14:textId="77777777" w:rsidR="00293672" w:rsidRPr="00293672" w:rsidRDefault="00293672" w:rsidP="00EA08B4">
      <w:pPr>
        <w:widowControl/>
        <w:numPr>
          <w:ilvl w:val="0"/>
          <w:numId w:val="71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293672">
        <w:rPr>
          <w:rFonts w:ascii="Times New Roman" w:hAnsi="Times New Roman" w:cs="Times New Roman"/>
          <w:sz w:val="24"/>
          <w:szCs w:val="24"/>
        </w:rPr>
        <w:t xml:space="preserve">СанПиН 2.1.4.1110-02 (зоны санитарной охраны источников водоснабжения и водопроводов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0598E077" w14:textId="77777777" w:rsidR="00293672" w:rsidRPr="00293672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spacing w:val="11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 </w:t>
      </w:r>
      <w:r w:rsidRPr="00293672">
        <w:rPr>
          <w:rFonts w:ascii="Times New Roman" w:hAnsi="Times New Roman" w:cs="Times New Roman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293672">
        <w:rPr>
          <w:rFonts w:ascii="Times New Roman" w:hAnsi="Times New Roman" w:cs="Times New Roman"/>
          <w:sz w:val="24"/>
          <w:szCs w:val="24"/>
        </w:rPr>
        <w:t>мероприятия по санитарно-защитной полосе водоводов.</w:t>
      </w:r>
    </w:p>
    <w:p w14:paraId="54E7F90A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2.1. Мероприятия на территории ЗСО подземных источников водоснабжения.</w:t>
      </w:r>
    </w:p>
    <w:p w14:paraId="6249DD3B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2.1.1.   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:</w:t>
      </w:r>
    </w:p>
    <w:p w14:paraId="46B9102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293672">
        <w:rPr>
          <w:rFonts w:ascii="Times New Roman" w:hAnsi="Times New Roman" w:cs="Times New Roman"/>
          <w:sz w:val="24"/>
          <w:szCs w:val="24"/>
        </w:rPr>
        <w:t>должны иметь твердое покрытие.</w:t>
      </w:r>
    </w:p>
    <w:p w14:paraId="44AD7B5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293672">
        <w:rPr>
          <w:rFonts w:ascii="Times New Roman" w:hAnsi="Times New Roman" w:cs="Times New Roman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ядохимикатов и удобрений.</w:t>
      </w:r>
    </w:p>
    <w:p w14:paraId="4E6183E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режима на территории второго пояса.</w:t>
      </w:r>
    </w:p>
    <w:p w14:paraId="0E0E4A2E" w14:textId="77777777" w:rsidR="00293672" w:rsidRPr="00293672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293672">
        <w:rPr>
          <w:rFonts w:ascii="Times New Roman" w:hAnsi="Times New Roman" w:cs="Times New Roman"/>
          <w:sz w:val="24"/>
          <w:szCs w:val="24"/>
        </w:rPr>
        <w:t>исключающих загрязнение территории первого пояса ЗСО при их вывозе.</w:t>
      </w:r>
    </w:p>
    <w:p w14:paraId="5540739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293672">
        <w:rPr>
          <w:rFonts w:ascii="Times New Roman" w:hAnsi="Times New Roman" w:cs="Times New Roman"/>
          <w:sz w:val="24"/>
          <w:szCs w:val="24"/>
        </w:rPr>
        <w:t>трубы резервуаров и устройства заливки насосов.</w:t>
      </w:r>
    </w:p>
    <w:p w14:paraId="249F607E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293672">
        <w:rPr>
          <w:rFonts w:ascii="Times New Roman" w:hAnsi="Times New Roman" w:cs="Times New Roman"/>
          <w:sz w:val="24"/>
          <w:szCs w:val="24"/>
        </w:rPr>
        <w:t>предусмотренной при его проектировании и обосновании границ ЗСО.</w:t>
      </w:r>
    </w:p>
    <w:p w14:paraId="11458630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и третьему поясам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3398CB2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возможности загрязнения водоносных горизонтов.</w:t>
      </w:r>
    </w:p>
    <w:p w14:paraId="41D7576A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293672">
        <w:rPr>
          <w:rFonts w:ascii="Times New Roman" w:hAnsi="Times New Roman" w:cs="Times New Roman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7D4153AC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293672">
        <w:rPr>
          <w:rFonts w:ascii="Times New Roman" w:hAnsi="Times New Roman" w:cs="Times New Roman"/>
          <w:sz w:val="24"/>
          <w:szCs w:val="24"/>
        </w:rPr>
        <w:t>складирования твердых отходов и разработки недр земли.</w:t>
      </w:r>
    </w:p>
    <w:p w14:paraId="4E33E957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>обусловливающих опасность химического загрязнения подземных вод.</w:t>
      </w:r>
    </w:p>
    <w:p w14:paraId="388B9230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учетом заключения органов геологического контроля.</w:t>
      </w:r>
    </w:p>
    <w:p w14:paraId="5D73FE46" w14:textId="77777777" w:rsidR="00293672" w:rsidRPr="00293672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5)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293672">
        <w:rPr>
          <w:rFonts w:ascii="Times New Roman" w:hAnsi="Times New Roman" w:cs="Times New Roman"/>
          <w:spacing w:val="-5"/>
          <w:sz w:val="24"/>
          <w:szCs w:val="24"/>
        </w:rPr>
        <w:t>вод.</w:t>
      </w:r>
    </w:p>
    <w:p w14:paraId="45EE9E2B" w14:textId="77777777" w:rsidR="00293672" w:rsidRPr="00293672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6E36B02F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мероприятия:</w:t>
      </w:r>
    </w:p>
    <w:p w14:paraId="4311EFBD" w14:textId="77777777" w:rsidR="00293672" w:rsidRPr="00293672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1) 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Не допускается:</w:t>
      </w:r>
    </w:p>
    <w:p w14:paraId="2226F875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293672">
        <w:rPr>
          <w:rFonts w:ascii="Times New Roman" w:hAnsi="Times New Roman" w:cs="Times New Roman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C166F54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применение удобрений и ядохимикатов;</w:t>
      </w:r>
    </w:p>
    <w:p w14:paraId="13B9C6A8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рубка леса главного пользования и реконструкции.</w:t>
      </w:r>
    </w:p>
    <w:p w14:paraId="5906C60A" w14:textId="77777777" w:rsidR="00293672" w:rsidRPr="00293672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2)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73E85182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328BED4D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2.2.1.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D1B6D3A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603A2422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влияние на качество воды.</w:t>
      </w:r>
    </w:p>
    <w:p w14:paraId="318912EE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72A8017C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Мероприятия по второму и третьему поясам ЗСО:</w:t>
      </w:r>
    </w:p>
    <w:p w14:paraId="324DE7C3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293672">
        <w:rPr>
          <w:rFonts w:ascii="Times New Roman" w:hAnsi="Times New Roman" w:cs="Times New Roman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71C0E51A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источника водоснабжения.</w:t>
      </w:r>
    </w:p>
    <w:p w14:paraId="1021F84E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293672">
        <w:rPr>
          <w:rFonts w:ascii="Times New Roman" w:hAnsi="Times New Roman" w:cs="Times New Roman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023F8482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293672">
        <w:rPr>
          <w:rFonts w:ascii="Times New Roman" w:hAnsi="Times New Roman" w:cs="Times New Roman"/>
          <w:spacing w:val="9"/>
          <w:sz w:val="24"/>
          <w:szCs w:val="24"/>
        </w:rPr>
        <w:t>донноуглубительные</w:t>
      </w:r>
      <w:proofErr w:type="spellEnd"/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, в пределах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293672">
        <w:rPr>
          <w:rFonts w:ascii="Times New Roman" w:hAnsi="Times New Roman" w:cs="Times New Roman"/>
          <w:sz w:val="24"/>
          <w:szCs w:val="24"/>
        </w:rPr>
        <w:t>ухудшения качества воды в створе водозабора.</w:t>
      </w:r>
    </w:p>
    <w:p w14:paraId="59CB1D3B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Использование химических методов борьбы с эвтрофикацией водоемов допускается при </w:t>
      </w:r>
      <w:r w:rsidRPr="00293672">
        <w:rPr>
          <w:rFonts w:ascii="Times New Roman" w:hAnsi="Times New Roman" w:cs="Times New Roman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602D4E81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При наличии судоходства необходимо оборудование судов, дебаркадеров и брандвахт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293672">
        <w:rPr>
          <w:rFonts w:ascii="Times New Roman" w:hAnsi="Times New Roman" w:cs="Times New Roman"/>
          <w:spacing w:val="8"/>
          <w:sz w:val="24"/>
          <w:szCs w:val="24"/>
        </w:rPr>
        <w:t>подсланевых</w:t>
      </w:r>
      <w:proofErr w:type="spellEnd"/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 вод и твердых отходов; оборудование на </w:t>
      </w:r>
      <w:r w:rsidRPr="00293672">
        <w:rPr>
          <w:rFonts w:ascii="Times New Roman" w:hAnsi="Times New Roman" w:cs="Times New Roman"/>
          <w:sz w:val="24"/>
          <w:szCs w:val="24"/>
        </w:rPr>
        <w:t>пристанях сливных станций и приемников для сбора твердых отходов.</w:t>
      </w:r>
    </w:p>
    <w:p w14:paraId="45299530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2.2.3. 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.</w:t>
      </w:r>
    </w:p>
    <w:p w14:paraId="674D229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293672">
        <w:rPr>
          <w:rFonts w:ascii="Times New Roman" w:hAnsi="Times New Roman" w:cs="Times New Roman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1535A22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59A5FB9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4E5726D4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293672">
        <w:rPr>
          <w:rFonts w:ascii="Times New Roman" w:hAnsi="Times New Roman" w:cs="Times New Roman"/>
          <w:spacing w:val="-6"/>
          <w:sz w:val="24"/>
          <w:szCs w:val="24"/>
        </w:rPr>
        <w:t xml:space="preserve">вод; </w:t>
      </w:r>
    </w:p>
    <w:p w14:paraId="00797F11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>выгребов, организация отвода поверхностного стока и др.).</w:t>
      </w:r>
    </w:p>
    <w:p w14:paraId="500C5FCE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293672">
        <w:rPr>
          <w:rFonts w:ascii="Times New Roman" w:hAnsi="Times New Roman" w:cs="Times New Roman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5C43742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шириной не менее </w:t>
      </w:r>
      <w:smartTag w:uri="urn:schemas-microsoft-com:office:smarttags" w:element="metricconverter">
        <w:smartTagPr>
          <w:attr w:name="ProductID" w:val="500 м"/>
        </w:smartTagPr>
        <w:r w:rsidRPr="00293672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293672">
        <w:rPr>
          <w:rFonts w:ascii="Times New Roman" w:hAnsi="Times New Roman" w:cs="Times New Roman"/>
          <w:sz w:val="24"/>
          <w:szCs w:val="24"/>
        </w:rPr>
        <w:t xml:space="preserve">, которое может привести к ухудшению качества или уменьшению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количества воды источника водоснабжения.</w:t>
      </w:r>
    </w:p>
    <w:p w14:paraId="5388A09D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293672">
        <w:rPr>
          <w:rFonts w:ascii="Times New Roman" w:hAnsi="Times New Roman" w:cs="Times New Roman"/>
          <w:sz w:val="24"/>
          <w:szCs w:val="24"/>
        </w:rPr>
        <w:t>требований к зонам рекреации водных объектов.</w:t>
      </w:r>
    </w:p>
    <w:p w14:paraId="3B86855F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нормативы качества воды.</w:t>
      </w:r>
    </w:p>
    <w:p w14:paraId="32B75B4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2.3. Мероприятия по санитарно - защитной полосе водоводов:</w:t>
      </w:r>
    </w:p>
    <w:p w14:paraId="3F35EE30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12FF8C25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293672">
        <w:rPr>
          <w:rFonts w:ascii="Times New Roman" w:hAnsi="Times New Roman" w:cs="Times New Roman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70B01FB6" w14:textId="77777777" w:rsidR="00293672" w:rsidRPr="00293672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FBD72C4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7" w:name="_Toc176164482"/>
      <w:r w:rsidRPr="00293672">
        <w:rPr>
          <w:rFonts w:asciiTheme="majorHAnsi" w:hAnsiTheme="majorHAnsi" w:cs="Times New Roman"/>
          <w:b/>
          <w:sz w:val="24"/>
          <w:szCs w:val="24"/>
        </w:rPr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117"/>
    </w:p>
    <w:p w14:paraId="11E8A78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объектов и истощения их вод, а также сохранения среды обитания водных биологических ресурсов </w:t>
      </w:r>
      <w:r w:rsidRPr="00293672">
        <w:rPr>
          <w:rFonts w:ascii="Times New Roman" w:hAnsi="Times New Roman" w:cs="Times New Roman"/>
          <w:sz w:val="24"/>
          <w:szCs w:val="24"/>
        </w:rPr>
        <w:t>и других объектов животного и растительного мира.</w:t>
      </w:r>
    </w:p>
    <w:p w14:paraId="257026E9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5A9180F3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а)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использование сточных вод для удобрения почв;</w:t>
      </w:r>
    </w:p>
    <w:p w14:paraId="1B0CCEFC" w14:textId="77777777" w:rsidR="00293672" w:rsidRPr="00293672" w:rsidRDefault="00293672" w:rsidP="00293672">
      <w:pPr>
        <w:shd w:val="clear" w:color="auto" w:fill="FFFFFF"/>
        <w:tabs>
          <w:tab w:val="left" w:pos="104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размещение кладбищ, скотомогильников, мест захоронения отходов производства и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потребления, радиоактивных, химических, взрывчатых, токсичных, отравляющих и ядовитых </w:t>
      </w:r>
      <w:r w:rsidRPr="00293672">
        <w:rPr>
          <w:rFonts w:ascii="Times New Roman" w:hAnsi="Times New Roman" w:cs="Times New Roman"/>
          <w:spacing w:val="-3"/>
          <w:sz w:val="24"/>
          <w:szCs w:val="24"/>
        </w:rPr>
        <w:t>веществ:</w:t>
      </w:r>
    </w:p>
    <w:p w14:paraId="556D51D1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в) осуществление авиационных мер по борьбе с вредителями и болезнями растений;</w:t>
      </w:r>
    </w:p>
    <w:p w14:paraId="5DE8A893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             г) движение и стоянка транспортных средств (кроме специальных транспортных средств),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за исключением их движения по дорогам и стоянки на дорогах и в специально оборудованных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местах, имеющих твердое покрытие.</w:t>
      </w:r>
    </w:p>
    <w:p w14:paraId="4197ED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запрещается:</w:t>
      </w:r>
    </w:p>
    <w:p w14:paraId="7C8279B1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а)  распашка земель;</w:t>
      </w:r>
    </w:p>
    <w:p w14:paraId="34837237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б)  размещение отвалов размываемых грунтов;</w:t>
      </w:r>
    </w:p>
    <w:p w14:paraId="31C165A6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636557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293672">
        <w:rPr>
          <w:rFonts w:ascii="Times New Roman" w:hAnsi="Times New Roman" w:cs="Times New Roman"/>
          <w:sz w:val="24"/>
          <w:szCs w:val="24"/>
        </w:rPr>
        <w:t>законодательством в области охраны окружающей среды.</w:t>
      </w:r>
    </w:p>
    <w:p w14:paraId="41DDFDDE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7C610875" w14:textId="77777777" w:rsidR="00293672" w:rsidRPr="00293672" w:rsidRDefault="00293672" w:rsidP="00293672">
      <w:pPr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а)  размещение зданий и сооружений;</w:t>
      </w:r>
    </w:p>
    <w:p w14:paraId="318E766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416117AC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5FB8C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8" w:name="_Toc176164483"/>
      <w:bookmarkStart w:id="119" w:name="_Toc346008304"/>
      <w:bookmarkStart w:id="120" w:name="_Toc12895804"/>
      <w:r w:rsidRPr="00293672">
        <w:rPr>
          <w:rFonts w:asciiTheme="majorHAnsi" w:hAnsiTheme="majorHAnsi" w:cs="Times New Roman"/>
          <w:b/>
          <w:sz w:val="24"/>
          <w:szCs w:val="24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118"/>
    </w:p>
    <w:p w14:paraId="492365B7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E01ECD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5AE7689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7AA35DB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нежилые помещения для дежурного аварийного персонала;</w:t>
      </w:r>
    </w:p>
    <w:p w14:paraId="684F038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3A4842EA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13BED2B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научно-исследовательские лаборатории, поликлиники;</w:t>
      </w:r>
    </w:p>
    <w:p w14:paraId="73063C25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спортивно-оздоровительные сооружения закрытого типа;</w:t>
      </w:r>
    </w:p>
    <w:p w14:paraId="513E5A1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бани, прачечные;</w:t>
      </w:r>
    </w:p>
    <w:p w14:paraId="60140DE2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объекты торговли и общественного питания, мотели, гостиницы;</w:t>
      </w:r>
    </w:p>
    <w:p w14:paraId="7C6580E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5D0EE3A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1F4141E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293672">
        <w:rPr>
          <w:rFonts w:ascii="Times New Roman" w:eastAsia="Calibri" w:hAnsi="Times New Roman" w:cs="Times New Roman"/>
          <w:sz w:val="24"/>
          <w:szCs w:val="24"/>
        </w:rPr>
        <w:t>водоохлаждающие</w:t>
      </w:r>
      <w:proofErr w:type="spellEnd"/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589535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205015F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3B667B65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6598980C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2A0DF3B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744B171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7FC16089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/м.</w:t>
      </w:r>
    </w:p>
    <w:p w14:paraId="38A154C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203EAE50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20 м – для ВЛ напряжением 330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1FB2003E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30 м – для ВЛ напряжением 500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AC00173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40 м – для ВЛ напряжением 750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30451BA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55 м – для ВЛ напряжением 1150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57C001D8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6BE47345" w14:textId="54D59520" w:rsidR="006B06F5" w:rsidRDefault="00293672" w:rsidP="008C674A">
      <w:pPr>
        <w:ind w:firstLine="709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  <w:bookmarkEnd w:id="87"/>
      <w:bookmarkEnd w:id="89"/>
      <w:bookmarkEnd w:id="119"/>
      <w:bookmarkEnd w:id="120"/>
    </w:p>
    <w:sectPr w:rsidR="006B06F5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778CB" w14:textId="77777777" w:rsidR="005949EB" w:rsidRDefault="005949EB">
      <w:r>
        <w:separator/>
      </w:r>
    </w:p>
  </w:endnote>
  <w:endnote w:type="continuationSeparator" w:id="0">
    <w:p w14:paraId="709A0417" w14:textId="77777777" w:rsidR="005949EB" w:rsidRDefault="0059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3FBA8" w14:textId="77777777" w:rsidR="005949EB" w:rsidRDefault="005949E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571D2">
      <w:rPr>
        <w:noProof/>
      </w:rPr>
      <w:t>37</w:t>
    </w:r>
    <w:r>
      <w:fldChar w:fldCharType="end"/>
    </w:r>
  </w:p>
  <w:p w14:paraId="69EA1E91" w14:textId="77777777" w:rsidR="005949EB" w:rsidRDefault="005949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1A6E6" w14:textId="77777777" w:rsidR="005949EB" w:rsidRDefault="005949EB">
      <w:r>
        <w:separator/>
      </w:r>
    </w:p>
  </w:footnote>
  <w:footnote w:type="continuationSeparator" w:id="0">
    <w:p w14:paraId="5097BDA0" w14:textId="77777777" w:rsidR="005949EB" w:rsidRDefault="00594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1887C" w14:textId="77777777" w:rsidR="005949EB" w:rsidRDefault="005949EB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2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6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7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4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5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6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2336185B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FC2586"/>
    <w:multiLevelType w:val="hybridMultilevel"/>
    <w:tmpl w:val="32044C82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388698D"/>
    <w:multiLevelType w:val="hybridMultilevel"/>
    <w:tmpl w:val="6E48226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3E7319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6950DD3"/>
    <w:multiLevelType w:val="hybridMultilevel"/>
    <w:tmpl w:val="F68011E6"/>
    <w:lvl w:ilvl="0" w:tplc="EDD24D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037597"/>
    <w:multiLevelType w:val="hybridMultilevel"/>
    <w:tmpl w:val="D936641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9601D59"/>
    <w:multiLevelType w:val="hybridMultilevel"/>
    <w:tmpl w:val="2D6C09CA"/>
    <w:lvl w:ilvl="0" w:tplc="6CB85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4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5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2234ACD"/>
    <w:multiLevelType w:val="hybridMultilevel"/>
    <w:tmpl w:val="A5785C0E"/>
    <w:lvl w:ilvl="0" w:tplc="660A0FF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6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>
    <w:nsid w:val="68FF5E97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9F82A49"/>
    <w:multiLevelType w:val="hybridMultilevel"/>
    <w:tmpl w:val="BC22EAD4"/>
    <w:lvl w:ilvl="0" w:tplc="8A14A626">
      <w:start w:val="1"/>
      <w:numFmt w:val="decimal"/>
      <w:lvlText w:val="%1)"/>
      <w:lvlJc w:val="left"/>
      <w:pPr>
        <w:ind w:left="4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1">
    <w:nsid w:val="6B277558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3">
    <w:nsid w:val="6D827433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6FB95EF9"/>
    <w:multiLevelType w:val="hybridMultilevel"/>
    <w:tmpl w:val="AA0048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7E1F4E98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2"/>
  </w:num>
  <w:num w:numId="3">
    <w:abstractNumId w:val="60"/>
  </w:num>
  <w:num w:numId="4">
    <w:abstractNumId w:val="42"/>
  </w:num>
  <w:num w:numId="5">
    <w:abstractNumId w:val="24"/>
  </w:num>
  <w:num w:numId="6">
    <w:abstractNumId w:val="7"/>
  </w:num>
  <w:num w:numId="7">
    <w:abstractNumId w:val="78"/>
  </w:num>
  <w:num w:numId="8">
    <w:abstractNumId w:val="76"/>
  </w:num>
  <w:num w:numId="9">
    <w:abstractNumId w:val="47"/>
  </w:num>
  <w:num w:numId="10">
    <w:abstractNumId w:val="66"/>
  </w:num>
  <w:num w:numId="11">
    <w:abstractNumId w:val="50"/>
  </w:num>
  <w:num w:numId="12">
    <w:abstractNumId w:val="56"/>
  </w:num>
  <w:num w:numId="13">
    <w:abstractNumId w:val="21"/>
  </w:num>
  <w:num w:numId="14">
    <w:abstractNumId w:val="13"/>
  </w:num>
  <w:num w:numId="15">
    <w:abstractNumId w:val="30"/>
  </w:num>
  <w:num w:numId="16">
    <w:abstractNumId w:val="27"/>
  </w:num>
  <w:num w:numId="17">
    <w:abstractNumId w:val="37"/>
  </w:num>
  <w:num w:numId="18">
    <w:abstractNumId w:val="77"/>
  </w:num>
  <w:num w:numId="19">
    <w:abstractNumId w:val="29"/>
  </w:num>
  <w:num w:numId="20">
    <w:abstractNumId w:val="9"/>
  </w:num>
  <w:num w:numId="21">
    <w:abstractNumId w:val="5"/>
  </w:num>
  <w:num w:numId="22">
    <w:abstractNumId w:val="1"/>
  </w:num>
  <w:num w:numId="23">
    <w:abstractNumId w:val="2"/>
  </w:num>
  <w:num w:numId="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0"/>
  </w:num>
  <w:num w:numId="27">
    <w:abstractNumId w:val="64"/>
  </w:num>
  <w:num w:numId="28">
    <w:abstractNumId w:val="16"/>
  </w:num>
  <w:num w:numId="29">
    <w:abstractNumId w:val="70"/>
  </w:num>
  <w:num w:numId="30">
    <w:abstractNumId w:val="52"/>
  </w:num>
  <w:num w:numId="31">
    <w:abstractNumId w:val="46"/>
  </w:num>
  <w:num w:numId="32">
    <w:abstractNumId w:val="26"/>
  </w:num>
  <w:num w:numId="33">
    <w:abstractNumId w:val="25"/>
  </w:num>
  <w:num w:numId="34">
    <w:abstractNumId w:val="38"/>
  </w:num>
  <w:num w:numId="35">
    <w:abstractNumId w:val="45"/>
  </w:num>
  <w:num w:numId="36">
    <w:abstractNumId w:val="14"/>
  </w:num>
  <w:num w:numId="37">
    <w:abstractNumId w:val="22"/>
  </w:num>
  <w:num w:numId="38">
    <w:abstractNumId w:val="15"/>
  </w:num>
  <w:num w:numId="39">
    <w:abstractNumId w:val="41"/>
  </w:num>
  <w:num w:numId="40">
    <w:abstractNumId w:val="74"/>
  </w:num>
  <w:num w:numId="41">
    <w:abstractNumId w:val="80"/>
  </w:num>
  <w:num w:numId="42">
    <w:abstractNumId w:val="40"/>
  </w:num>
  <w:num w:numId="43">
    <w:abstractNumId w:val="55"/>
  </w:num>
  <w:num w:numId="44">
    <w:abstractNumId w:val="17"/>
  </w:num>
  <w:num w:numId="45">
    <w:abstractNumId w:val="58"/>
  </w:num>
  <w:num w:numId="46">
    <w:abstractNumId w:val="73"/>
  </w:num>
  <w:num w:numId="47">
    <w:abstractNumId w:val="59"/>
  </w:num>
  <w:num w:numId="48">
    <w:abstractNumId w:val="35"/>
  </w:num>
  <w:num w:numId="49">
    <w:abstractNumId w:val="79"/>
  </w:num>
  <w:num w:numId="50">
    <w:abstractNumId w:val="62"/>
  </w:num>
  <w:num w:numId="51">
    <w:abstractNumId w:val="12"/>
  </w:num>
  <w:num w:numId="52">
    <w:abstractNumId w:val="63"/>
  </w:num>
  <w:num w:numId="53">
    <w:abstractNumId w:val="3"/>
  </w:num>
  <w:num w:numId="54">
    <w:abstractNumId w:val="33"/>
  </w:num>
  <w:num w:numId="55">
    <w:abstractNumId w:val="81"/>
  </w:num>
  <w:num w:numId="56">
    <w:abstractNumId w:val="54"/>
  </w:num>
  <w:num w:numId="57">
    <w:abstractNumId w:val="44"/>
  </w:num>
  <w:num w:numId="58">
    <w:abstractNumId w:val="82"/>
  </w:num>
  <w:num w:numId="59">
    <w:abstractNumId w:val="75"/>
  </w:num>
  <w:num w:numId="60">
    <w:abstractNumId w:val="51"/>
  </w:num>
  <w:num w:numId="61">
    <w:abstractNumId w:val="6"/>
  </w:num>
  <w:num w:numId="62">
    <w:abstractNumId w:val="39"/>
  </w:num>
  <w:num w:numId="63">
    <w:abstractNumId w:val="68"/>
  </w:num>
  <w:num w:numId="64">
    <w:abstractNumId w:val="4"/>
  </w:num>
  <w:num w:numId="65">
    <w:abstractNumId w:val="19"/>
  </w:num>
  <w:num w:numId="66">
    <w:abstractNumId w:val="8"/>
  </w:num>
  <w:num w:numId="67">
    <w:abstractNumId w:val="36"/>
  </w:num>
  <w:num w:numId="68">
    <w:abstractNumId w:val="83"/>
  </w:num>
  <w:num w:numId="69">
    <w:abstractNumId w:val="20"/>
  </w:num>
  <w:num w:numId="70">
    <w:abstractNumId w:val="18"/>
  </w:num>
  <w:num w:numId="71">
    <w:abstractNumId w:val="28"/>
  </w:num>
  <w:num w:numId="72">
    <w:abstractNumId w:val="53"/>
  </w:num>
  <w:num w:numId="73">
    <w:abstractNumId w:val="11"/>
  </w:num>
  <w:num w:numId="74">
    <w:abstractNumId w:val="65"/>
  </w:num>
  <w:num w:numId="75">
    <w:abstractNumId w:val="23"/>
  </w:num>
  <w:num w:numId="76">
    <w:abstractNumId w:val="0"/>
  </w:num>
  <w:num w:numId="77">
    <w:abstractNumId w:val="72"/>
  </w:num>
  <w:num w:numId="78">
    <w:abstractNumId w:val="48"/>
  </w:num>
  <w:num w:numId="79">
    <w:abstractNumId w:val="31"/>
  </w:num>
  <w:num w:numId="80">
    <w:abstractNumId w:val="67"/>
  </w:num>
  <w:num w:numId="81">
    <w:abstractNumId w:val="69"/>
  </w:num>
  <w:num w:numId="82">
    <w:abstractNumId w:val="57"/>
  </w:num>
  <w:num w:numId="83">
    <w:abstractNumId w:val="71"/>
  </w:num>
  <w:num w:numId="84">
    <w:abstractNumId w:val="4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3BC"/>
    <w:rsid w:val="0000379F"/>
    <w:rsid w:val="000039A5"/>
    <w:rsid w:val="00003DAB"/>
    <w:rsid w:val="000052CF"/>
    <w:rsid w:val="000061E8"/>
    <w:rsid w:val="00006C7D"/>
    <w:rsid w:val="00007B4C"/>
    <w:rsid w:val="00010463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343"/>
    <w:rsid w:val="00045AE1"/>
    <w:rsid w:val="00046B28"/>
    <w:rsid w:val="00046B62"/>
    <w:rsid w:val="00046E4D"/>
    <w:rsid w:val="00047CEA"/>
    <w:rsid w:val="00054120"/>
    <w:rsid w:val="00054259"/>
    <w:rsid w:val="00055817"/>
    <w:rsid w:val="00057230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470"/>
    <w:rsid w:val="000773E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F312B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26D"/>
    <w:rsid w:val="00125DC1"/>
    <w:rsid w:val="001308D0"/>
    <w:rsid w:val="001309B5"/>
    <w:rsid w:val="001312A5"/>
    <w:rsid w:val="00133A57"/>
    <w:rsid w:val="001346F3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8CE"/>
    <w:rsid w:val="00183797"/>
    <w:rsid w:val="001839A3"/>
    <w:rsid w:val="00183C2B"/>
    <w:rsid w:val="00184D1F"/>
    <w:rsid w:val="001851E4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852"/>
    <w:rsid w:val="001B1B4C"/>
    <w:rsid w:val="001B2F80"/>
    <w:rsid w:val="001B6340"/>
    <w:rsid w:val="001B6870"/>
    <w:rsid w:val="001B727B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138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0A3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2D9"/>
    <w:rsid w:val="002A6ADD"/>
    <w:rsid w:val="002A6BA3"/>
    <w:rsid w:val="002A785C"/>
    <w:rsid w:val="002A7DE3"/>
    <w:rsid w:val="002B14A0"/>
    <w:rsid w:val="002B16E1"/>
    <w:rsid w:val="002B18DD"/>
    <w:rsid w:val="002B3627"/>
    <w:rsid w:val="002B4782"/>
    <w:rsid w:val="002B634E"/>
    <w:rsid w:val="002B64E0"/>
    <w:rsid w:val="002B71B3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C4E"/>
    <w:rsid w:val="002D3DE5"/>
    <w:rsid w:val="002D472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6AEB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194"/>
    <w:rsid w:val="00310E5F"/>
    <w:rsid w:val="00313450"/>
    <w:rsid w:val="003135EA"/>
    <w:rsid w:val="00315DB3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63F"/>
    <w:rsid w:val="003427C9"/>
    <w:rsid w:val="003431B0"/>
    <w:rsid w:val="00344AEC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57A97"/>
    <w:rsid w:val="003600EC"/>
    <w:rsid w:val="00360172"/>
    <w:rsid w:val="0036073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42EC"/>
    <w:rsid w:val="003F4725"/>
    <w:rsid w:val="003F545C"/>
    <w:rsid w:val="003F5693"/>
    <w:rsid w:val="003F6E02"/>
    <w:rsid w:val="00403506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20EA7"/>
    <w:rsid w:val="00421801"/>
    <w:rsid w:val="00423740"/>
    <w:rsid w:val="00423C05"/>
    <w:rsid w:val="00425F8F"/>
    <w:rsid w:val="00427609"/>
    <w:rsid w:val="0042760A"/>
    <w:rsid w:val="00427FF7"/>
    <w:rsid w:val="00430FE2"/>
    <w:rsid w:val="004318D2"/>
    <w:rsid w:val="00431CFC"/>
    <w:rsid w:val="00432749"/>
    <w:rsid w:val="00435B22"/>
    <w:rsid w:val="00436C0E"/>
    <w:rsid w:val="00437848"/>
    <w:rsid w:val="00440707"/>
    <w:rsid w:val="004407C4"/>
    <w:rsid w:val="00441E91"/>
    <w:rsid w:val="00441E97"/>
    <w:rsid w:val="00441F25"/>
    <w:rsid w:val="004428D8"/>
    <w:rsid w:val="00443252"/>
    <w:rsid w:val="004438D1"/>
    <w:rsid w:val="00444020"/>
    <w:rsid w:val="004452B5"/>
    <w:rsid w:val="00446159"/>
    <w:rsid w:val="00446722"/>
    <w:rsid w:val="00446EE3"/>
    <w:rsid w:val="00446F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47B"/>
    <w:rsid w:val="00471ACF"/>
    <w:rsid w:val="0047561D"/>
    <w:rsid w:val="00477B7C"/>
    <w:rsid w:val="0048055B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301"/>
    <w:rsid w:val="004D34BB"/>
    <w:rsid w:val="004D4E7B"/>
    <w:rsid w:val="004D52CF"/>
    <w:rsid w:val="004D5684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678C"/>
    <w:rsid w:val="00532354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1D2"/>
    <w:rsid w:val="00557A57"/>
    <w:rsid w:val="00560CED"/>
    <w:rsid w:val="005611B3"/>
    <w:rsid w:val="005614CB"/>
    <w:rsid w:val="00566D8E"/>
    <w:rsid w:val="00570E98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49EB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242F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47D"/>
    <w:rsid w:val="006A1D05"/>
    <w:rsid w:val="006A1D62"/>
    <w:rsid w:val="006A381D"/>
    <w:rsid w:val="006A3969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C1E69"/>
    <w:rsid w:val="006C3894"/>
    <w:rsid w:val="006C3F10"/>
    <w:rsid w:val="006C4BC8"/>
    <w:rsid w:val="006C5265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5AE9"/>
    <w:rsid w:val="006E6674"/>
    <w:rsid w:val="006E6F72"/>
    <w:rsid w:val="006F03A2"/>
    <w:rsid w:val="006F3DC1"/>
    <w:rsid w:val="006F5393"/>
    <w:rsid w:val="006F61B2"/>
    <w:rsid w:val="006F66B3"/>
    <w:rsid w:val="006F6AFA"/>
    <w:rsid w:val="00701EB3"/>
    <w:rsid w:val="00701EC8"/>
    <w:rsid w:val="007023AA"/>
    <w:rsid w:val="007050EE"/>
    <w:rsid w:val="00706514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5871"/>
    <w:rsid w:val="00750880"/>
    <w:rsid w:val="00750BC9"/>
    <w:rsid w:val="00750FF5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F95"/>
    <w:rsid w:val="007865A4"/>
    <w:rsid w:val="00786736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D0B6F"/>
    <w:rsid w:val="007D225E"/>
    <w:rsid w:val="007D5DC1"/>
    <w:rsid w:val="007D5E22"/>
    <w:rsid w:val="007D77EB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0C3"/>
    <w:rsid w:val="008117FC"/>
    <w:rsid w:val="00812AF5"/>
    <w:rsid w:val="0081346E"/>
    <w:rsid w:val="008170F9"/>
    <w:rsid w:val="00820264"/>
    <w:rsid w:val="00820BBF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36A"/>
    <w:rsid w:val="00844868"/>
    <w:rsid w:val="00845D39"/>
    <w:rsid w:val="0084670B"/>
    <w:rsid w:val="00846952"/>
    <w:rsid w:val="00846E36"/>
    <w:rsid w:val="008501FC"/>
    <w:rsid w:val="008504DA"/>
    <w:rsid w:val="00850DF6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76C5"/>
    <w:rsid w:val="008C07B6"/>
    <w:rsid w:val="008C0BA1"/>
    <w:rsid w:val="008C3AD8"/>
    <w:rsid w:val="008C3BAB"/>
    <w:rsid w:val="008C484F"/>
    <w:rsid w:val="008C674A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77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982"/>
    <w:rsid w:val="00904E2D"/>
    <w:rsid w:val="00905CAE"/>
    <w:rsid w:val="009060CE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61F77"/>
    <w:rsid w:val="00962360"/>
    <w:rsid w:val="0096262A"/>
    <w:rsid w:val="00963398"/>
    <w:rsid w:val="00963BFF"/>
    <w:rsid w:val="009644A2"/>
    <w:rsid w:val="00964567"/>
    <w:rsid w:val="009650BF"/>
    <w:rsid w:val="009659EA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3DA5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7D72"/>
    <w:rsid w:val="00B60271"/>
    <w:rsid w:val="00B602EF"/>
    <w:rsid w:val="00B60356"/>
    <w:rsid w:val="00B632D5"/>
    <w:rsid w:val="00B63919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2E50"/>
    <w:rsid w:val="00BA4C45"/>
    <w:rsid w:val="00BA52B6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6DD1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3162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7E5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1348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1B33"/>
    <w:rsid w:val="00D33A42"/>
    <w:rsid w:val="00D376FE"/>
    <w:rsid w:val="00D41F17"/>
    <w:rsid w:val="00D432BE"/>
    <w:rsid w:val="00D43E29"/>
    <w:rsid w:val="00D44495"/>
    <w:rsid w:val="00D444AE"/>
    <w:rsid w:val="00D44844"/>
    <w:rsid w:val="00D44E8D"/>
    <w:rsid w:val="00D46971"/>
    <w:rsid w:val="00D46EEA"/>
    <w:rsid w:val="00D47D33"/>
    <w:rsid w:val="00D5022C"/>
    <w:rsid w:val="00D5079C"/>
    <w:rsid w:val="00D5155E"/>
    <w:rsid w:val="00D525CE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70D2"/>
    <w:rsid w:val="00D87AE4"/>
    <w:rsid w:val="00D87C84"/>
    <w:rsid w:val="00D9130C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AAA"/>
    <w:rsid w:val="00DA7B26"/>
    <w:rsid w:val="00DB12F3"/>
    <w:rsid w:val="00DB13B7"/>
    <w:rsid w:val="00DB27FA"/>
    <w:rsid w:val="00DB5293"/>
    <w:rsid w:val="00DB7BE5"/>
    <w:rsid w:val="00DC0463"/>
    <w:rsid w:val="00DC0FA3"/>
    <w:rsid w:val="00DC2867"/>
    <w:rsid w:val="00DC4CEE"/>
    <w:rsid w:val="00DC5856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3ED3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D0D"/>
    <w:rsid w:val="00EB257C"/>
    <w:rsid w:val="00EB2C87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D0F"/>
    <w:rsid w:val="00EF31CB"/>
    <w:rsid w:val="00EF3253"/>
    <w:rsid w:val="00EF4863"/>
    <w:rsid w:val="00EF4CA1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844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25B3"/>
    <w:rsid w:val="00F8397B"/>
    <w:rsid w:val="00F848F7"/>
    <w:rsid w:val="00F849BE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5574"/>
    <w:rsid w:val="00FB65E0"/>
    <w:rsid w:val="00FB7133"/>
    <w:rsid w:val="00FC050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0C2F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4F19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login.consultant.ru/link/?req=doc&amp;base=RZB&amp;n=371246&amp;dst=100157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74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login.consultant.ru/link/?req=doc&amp;base=RZB&amp;n=371246&amp;dst=100274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park.ru:80/doc.jsp?urn=urn:garant:12027232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login.consultant.ru/link/?req=doc&amp;base=RZB&amp;n=371246&amp;dst=100160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login.consultant.ru/link/?req=doc&amp;base=RZB&amp;n=371246&amp;dst=100310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hyperlink" Target="http://garant.park.ru:80/doc.jsp?urn=urn:garant:12038258&amp;anchor=1012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://internet.garant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98FF0-1739-4157-A199-FA8E5A87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44</Pages>
  <Words>13990</Words>
  <Characters>116027</Characters>
  <Application>Microsoft Office Word</Application>
  <DocSecurity>0</DocSecurity>
  <Lines>966</Lines>
  <Paragraphs>259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>(проект)</vt:lpstr>
      <vt:lpstr>ВВЕДЕНИЕ</vt:lpstr>
      <vt:lpstr>    </vt:lpstr>
      <vt:lpstr>    </vt:lpstr>
      <vt:lpstr>    </vt:lpstr>
      <vt:lpstr/>
      <vt:lpstr>ЧАСТЬ III. ГРАДОСТРОИТЕЛЬНЫЕ РЕГЛАМЕНТЫ</vt:lpstr>
      <vt:lpstr>    Глава I. Градостроительные регламенты в части видов и параметров разрешенного ис</vt:lpstr>
      <vt:lpstr>        Статья 1. Виды территориальных зон, выделенных на карте градостроительного зонир</vt:lpstr>
      <vt:lpstr>    </vt:lpstr>
      <vt:lpstr>        Статья 2. Действие градостроительных регламентов </vt:lpstr>
      <vt:lpstr>        Статья 3. Виды разрешенного использования, предельные размеры земельных участков</vt:lpstr>
      <vt:lpstr>        Статья 4. Использование объектов недвижимости, не соответствующих установленному</vt:lpstr>
      <vt:lpstr>    РАЗДЕЛ 1.  ЖИЛЫЕ ЗОНЫ</vt:lpstr>
      <vt:lpstr>        Статья 5.  Зона застройки индивидуальными жилыми домами (Ж–1) </vt:lpstr>
      <vt:lpstr>        Статья 6. Зона застройки малоэтажными жилыми домами  (до 4 этажей, включая манса</vt:lpstr>
      <vt:lpstr>    РАЗДЕЛ 2.  ОБЩЕСТВЕННО-ДЕЛОВЫЕ ЗОНЫ</vt:lpstr>
      <vt:lpstr>        Статья 7. Многофункциональная общественно-деловая зона (ОД)</vt:lpstr>
      <vt:lpstr>        Многофункциональная общественно-деловая зона (ОД)</vt:lpstr>
      <vt:lpstr>    РАЗДЕЛ 3.  ПРОИЗВОДСТВЕННЫЕ ЗОНЫ</vt:lpstr>
      <vt:lpstr>        Статья 8.  Производственная зона (ПР)</vt:lpstr>
      <vt:lpstr>        Производственная зона (ПР)</vt:lpstr>
      <vt:lpstr>        Производственная зона (ПР)</vt:lpstr>
      <vt:lpstr>        Статья 9. Зона транспортной инфраструктуры (ТИ)</vt:lpstr>
      <vt:lpstr>    РАЗДЕЛ 4. ЗОНЫ СЕЛЬСКОХОЗЯЙСТВЕННОГО ИСПОЛЬЗОВАНИЯ </vt:lpstr>
    </vt:vector>
  </TitlesOfParts>
  <Company/>
  <LinksUpToDate>false</LinksUpToDate>
  <CharactersWithSpaces>129758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Ирина Романова</cp:lastModifiedBy>
  <cp:revision>51</cp:revision>
  <cp:lastPrinted>2024-09-24T11:09:00Z</cp:lastPrinted>
  <dcterms:created xsi:type="dcterms:W3CDTF">2021-03-29T14:56:00Z</dcterms:created>
  <dcterms:modified xsi:type="dcterms:W3CDTF">2024-10-08T10:55:00Z</dcterms:modified>
</cp:coreProperties>
</file>